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2D03" w14:textId="77777777" w:rsidR="00F80EE2" w:rsidRDefault="00F80EE2" w:rsidP="00F80EE2">
      <w:pPr>
        <w:rPr>
          <w:rFonts w:ascii="Times New Roman" w:eastAsia="Times New Roman" w:hAnsi="Times New Roman" w:cs="Times New Roman"/>
          <w:sz w:val="24"/>
          <w:szCs w:val="24"/>
        </w:rPr>
      </w:pPr>
      <w:r w:rsidRPr="001D278D">
        <w:rPr>
          <w:rFonts w:ascii="Times New Roman" w:eastAsia="Times New Roman" w:hAnsi="Times New Roman" w:cs="Times New Roman"/>
          <w:b/>
          <w:bCs/>
          <w:sz w:val="24"/>
          <w:szCs w:val="24"/>
        </w:rPr>
        <w:t>SPCA REPORT</w:t>
      </w:r>
      <w:r w:rsidRPr="001D278D">
        <w:rPr>
          <w:rFonts w:ascii="Times New Roman" w:eastAsia="Times New Roman" w:hAnsi="Times New Roman" w:cs="Times New Roman"/>
          <w:sz w:val="24"/>
          <w:szCs w:val="24"/>
        </w:rPr>
        <w:t xml:space="preserve"> </w:t>
      </w:r>
      <w:r w:rsidRPr="001D278D">
        <w:rPr>
          <w:rFonts w:ascii="Times New Roman" w:eastAsia="Times New Roman" w:hAnsi="Times New Roman" w:cs="Times New Roman"/>
          <w:b/>
          <w:bCs/>
          <w:sz w:val="24"/>
          <w:szCs w:val="24"/>
        </w:rPr>
        <w:t>Follow-Up Discussions with Owners After Execution of Warrant</w:t>
      </w:r>
      <w:r w:rsidRPr="001D278D">
        <w:rPr>
          <w:rFonts w:ascii="Times New Roman" w:eastAsia="Times New Roman" w:hAnsi="Times New Roman" w:cs="Times New Roman"/>
          <w:sz w:val="24"/>
          <w:szCs w:val="24"/>
        </w:rPr>
        <w:t xml:space="preserve"> </w:t>
      </w:r>
      <w:r w:rsidRPr="001D278D">
        <w:rPr>
          <w:rFonts w:ascii="Times New Roman" w:eastAsia="Times New Roman" w:hAnsi="Times New Roman" w:cs="Times New Roman"/>
          <w:b/>
          <w:bCs/>
          <w:sz w:val="24"/>
          <w:szCs w:val="24"/>
        </w:rPr>
        <w:t>Location:</w:t>
      </w:r>
      <w:r w:rsidRPr="001D278D">
        <w:rPr>
          <w:rFonts w:ascii="Times New Roman" w:eastAsia="Times New Roman" w:hAnsi="Times New Roman" w:cs="Times New Roman"/>
          <w:sz w:val="24"/>
          <w:szCs w:val="24"/>
        </w:rPr>
        <w:t xml:space="preserve"> Kwa Piggery, Municipality Grounds, Mossel Bay </w:t>
      </w:r>
      <w:r w:rsidRPr="001D278D">
        <w:rPr>
          <w:rFonts w:ascii="Times New Roman" w:eastAsia="Times New Roman" w:hAnsi="Times New Roman" w:cs="Times New Roman"/>
          <w:b/>
          <w:bCs/>
          <w:sz w:val="24"/>
          <w:szCs w:val="24"/>
        </w:rPr>
        <w:t>Compiled By:</w:t>
      </w:r>
      <w:r w:rsidRPr="001D27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Inspector Mariaan Wentzel </w:t>
      </w:r>
      <w:r w:rsidRPr="001D278D">
        <w:rPr>
          <w:rFonts w:ascii="Times New Roman" w:eastAsia="Times New Roman" w:hAnsi="Times New Roman" w:cs="Times New Roman"/>
          <w:b/>
          <w:bCs/>
          <w:sz w:val="24"/>
          <w:szCs w:val="24"/>
        </w:rPr>
        <w:t>SPCA Officers Present:</w:t>
      </w:r>
      <w:r w:rsidRPr="001D278D">
        <w:rPr>
          <w:rFonts w:ascii="Times New Roman" w:eastAsia="Times New Roman" w:hAnsi="Times New Roman" w:cs="Times New Roman"/>
          <w:sz w:val="24"/>
          <w:szCs w:val="24"/>
        </w:rPr>
        <w:t xml:space="preserve"> Inspector Malinga, Kurt Remas</w:t>
      </w:r>
    </w:p>
    <w:p w14:paraId="694687C0" w14:textId="157A517A" w:rsidR="00F80EE2" w:rsidRPr="001D278D" w:rsidRDefault="00F80EE2" w:rsidP="00F80EE2">
      <w:pPr>
        <w:rPr>
          <w:rFonts w:ascii="Times New Roman" w:eastAsia="Times New Roman" w:hAnsi="Times New Roman" w:cs="Times New Roman"/>
          <w:sz w:val="24"/>
          <w:szCs w:val="24"/>
        </w:rPr>
      </w:pPr>
      <w:r>
        <w:rPr>
          <w:rFonts w:ascii="Times New Roman" w:eastAsia="Times New Roman" w:hAnsi="Times New Roman" w:cs="Times New Roman"/>
          <w:sz w:val="24"/>
          <w:szCs w:val="24"/>
        </w:rPr>
        <w:t>9 October 2025</w:t>
      </w:r>
    </w:p>
    <w:p w14:paraId="1F0EA1E3" w14:textId="77777777" w:rsidR="00F80EE2" w:rsidRPr="001D278D" w:rsidRDefault="00F80EE2" w:rsidP="00F80EE2">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1. Background</w:t>
      </w:r>
    </w:p>
    <w:p w14:paraId="0F65341F" w14:textId="77777777" w:rsidR="00F80EE2" w:rsidRPr="001D278D" w:rsidRDefault="00F80EE2" w:rsidP="00F80EE2">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 xml:space="preserve">Following the execution of a court-issued warrant on </w:t>
      </w:r>
      <w:r>
        <w:rPr>
          <w:rFonts w:ascii="Times New Roman" w:eastAsia="Times New Roman" w:hAnsi="Times New Roman" w:cs="Times New Roman"/>
          <w:sz w:val="24"/>
          <w:szCs w:val="24"/>
        </w:rPr>
        <w:t>8 October 2025</w:t>
      </w:r>
      <w:r w:rsidRPr="001D278D">
        <w:rPr>
          <w:rFonts w:ascii="Times New Roman" w:eastAsia="Times New Roman" w:hAnsi="Times New Roman" w:cs="Times New Roman"/>
          <w:sz w:val="24"/>
          <w:szCs w:val="24"/>
        </w:rPr>
        <w:t xml:space="preserve"> at </w:t>
      </w:r>
      <w:proofErr w:type="gramStart"/>
      <w:r w:rsidRPr="001D278D">
        <w:rPr>
          <w:rFonts w:ascii="Times New Roman" w:eastAsia="Times New Roman" w:hAnsi="Times New Roman" w:cs="Times New Roman"/>
          <w:sz w:val="24"/>
          <w:szCs w:val="24"/>
        </w:rPr>
        <w:t>the Kwa</w:t>
      </w:r>
      <w:proofErr w:type="gramEnd"/>
      <w:r w:rsidRPr="001D278D">
        <w:rPr>
          <w:rFonts w:ascii="Times New Roman" w:eastAsia="Times New Roman" w:hAnsi="Times New Roman" w:cs="Times New Roman"/>
          <w:sz w:val="24"/>
          <w:szCs w:val="24"/>
        </w:rPr>
        <w:t xml:space="preserve"> Piggery, several pigs were seized due to severe welfare concerns, including inadequate living conditions and visible health issues. Owners were advised at the time of seizure that they had 24 hours to contact the SPCA to discuss the matter and determine the way forward.</w:t>
      </w:r>
    </w:p>
    <w:p w14:paraId="388D34A5" w14:textId="77777777" w:rsidR="00F80EE2" w:rsidRPr="001D278D" w:rsidRDefault="00F80EE2" w:rsidP="00F80EE2">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2. Owner Engagement and Warning Issuance</w:t>
      </w:r>
    </w:p>
    <w:p w14:paraId="1C297E4D" w14:textId="77777777" w:rsidR="00F80EE2" w:rsidRPr="001D278D" w:rsidRDefault="00F80EE2" w:rsidP="00F80EE2">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 xml:space="preserve">The following owners responded within the given timeframe and </w:t>
      </w:r>
      <w:proofErr w:type="gramStart"/>
      <w:r w:rsidRPr="001D278D">
        <w:rPr>
          <w:rFonts w:ascii="Times New Roman" w:eastAsia="Times New Roman" w:hAnsi="Times New Roman" w:cs="Times New Roman"/>
          <w:sz w:val="24"/>
          <w:szCs w:val="24"/>
        </w:rPr>
        <w:t>made arrangements</w:t>
      </w:r>
      <w:proofErr w:type="gramEnd"/>
      <w:r w:rsidRPr="001D278D">
        <w:rPr>
          <w:rFonts w:ascii="Times New Roman" w:eastAsia="Times New Roman" w:hAnsi="Times New Roman" w:cs="Times New Roman"/>
          <w:sz w:val="24"/>
          <w:szCs w:val="24"/>
        </w:rPr>
        <w:t xml:space="preserve"> to meet with SPCA representatives to discuss the seizure of their animals: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5"/>
        <w:gridCol w:w="2087"/>
        <w:gridCol w:w="2082"/>
      </w:tblGrid>
      <w:tr w:rsidR="00F80EE2" w:rsidRPr="001D278D" w14:paraId="2B09C215" w14:textId="77777777" w:rsidTr="000621DC">
        <w:trPr>
          <w:tblHeader/>
          <w:tblCellSpacing w:w="15" w:type="dxa"/>
        </w:trPr>
        <w:tc>
          <w:tcPr>
            <w:tcW w:w="0" w:type="auto"/>
            <w:vAlign w:val="center"/>
            <w:hideMark/>
          </w:tcPr>
          <w:p w14:paraId="7EDF1A13" w14:textId="77777777" w:rsidR="00F80EE2" w:rsidRPr="001D278D" w:rsidRDefault="00F80EE2" w:rsidP="000621DC">
            <w:pPr>
              <w:spacing w:before="0" w:beforeAutospacing="0" w:after="0" w:afterAutospacing="0"/>
              <w:jc w:val="center"/>
              <w:rPr>
                <w:rFonts w:ascii="Times New Roman" w:eastAsia="Times New Roman" w:hAnsi="Times New Roman" w:cs="Times New Roman"/>
                <w:b/>
                <w:bCs/>
                <w:sz w:val="24"/>
                <w:szCs w:val="24"/>
              </w:rPr>
            </w:pPr>
            <w:r w:rsidRPr="001D278D">
              <w:rPr>
                <w:rFonts w:ascii="Times New Roman" w:eastAsia="Times New Roman" w:hAnsi="Times New Roman" w:cs="Times New Roman"/>
                <w:b/>
                <w:bCs/>
                <w:sz w:val="24"/>
                <w:szCs w:val="24"/>
              </w:rPr>
              <w:t>Owner Name</w:t>
            </w:r>
          </w:p>
        </w:tc>
        <w:tc>
          <w:tcPr>
            <w:tcW w:w="0" w:type="auto"/>
            <w:vAlign w:val="center"/>
            <w:hideMark/>
          </w:tcPr>
          <w:p w14:paraId="4FF83D64" w14:textId="77777777" w:rsidR="00F80EE2" w:rsidRPr="001D278D" w:rsidRDefault="00F80EE2" w:rsidP="000621DC">
            <w:pPr>
              <w:spacing w:before="0" w:beforeAutospacing="0" w:after="0" w:afterAutospacing="0"/>
              <w:jc w:val="center"/>
              <w:rPr>
                <w:rFonts w:ascii="Times New Roman" w:eastAsia="Times New Roman" w:hAnsi="Times New Roman" w:cs="Times New Roman"/>
                <w:b/>
                <w:bCs/>
                <w:sz w:val="24"/>
                <w:szCs w:val="24"/>
              </w:rPr>
            </w:pPr>
            <w:r w:rsidRPr="001D278D">
              <w:rPr>
                <w:rFonts w:ascii="Times New Roman" w:eastAsia="Times New Roman" w:hAnsi="Times New Roman" w:cs="Times New Roman"/>
                <w:b/>
                <w:bCs/>
                <w:sz w:val="24"/>
                <w:szCs w:val="24"/>
              </w:rPr>
              <w:t>Camp Number</w:t>
            </w:r>
          </w:p>
        </w:tc>
        <w:tc>
          <w:tcPr>
            <w:tcW w:w="0" w:type="auto"/>
            <w:vAlign w:val="center"/>
            <w:hideMark/>
          </w:tcPr>
          <w:p w14:paraId="01581427" w14:textId="77777777" w:rsidR="00F80EE2" w:rsidRPr="001D278D" w:rsidRDefault="00F80EE2" w:rsidP="000621DC">
            <w:pPr>
              <w:spacing w:before="0" w:beforeAutospacing="0" w:after="0" w:afterAutospacing="0"/>
              <w:jc w:val="center"/>
              <w:rPr>
                <w:rFonts w:ascii="Times New Roman" w:eastAsia="Times New Roman" w:hAnsi="Times New Roman" w:cs="Times New Roman"/>
                <w:b/>
                <w:bCs/>
                <w:sz w:val="24"/>
                <w:szCs w:val="24"/>
              </w:rPr>
            </w:pPr>
            <w:r w:rsidRPr="001D278D">
              <w:rPr>
                <w:rFonts w:ascii="Times New Roman" w:eastAsia="Times New Roman" w:hAnsi="Times New Roman" w:cs="Times New Roman"/>
                <w:b/>
                <w:bCs/>
                <w:sz w:val="24"/>
                <w:szCs w:val="24"/>
              </w:rPr>
              <w:t>Warning Reference</w:t>
            </w:r>
          </w:p>
        </w:tc>
      </w:tr>
      <w:tr w:rsidR="00F80EE2" w:rsidRPr="001D278D" w14:paraId="64826FD5" w14:textId="77777777" w:rsidTr="000621DC">
        <w:trPr>
          <w:tblCellSpacing w:w="15" w:type="dxa"/>
        </w:trPr>
        <w:tc>
          <w:tcPr>
            <w:tcW w:w="0" w:type="auto"/>
            <w:vAlign w:val="center"/>
            <w:hideMark/>
          </w:tcPr>
          <w:p w14:paraId="30677606"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proofErr w:type="spellStart"/>
            <w:r w:rsidRPr="001D278D">
              <w:rPr>
                <w:rFonts w:ascii="Times New Roman" w:eastAsia="Times New Roman" w:hAnsi="Times New Roman" w:cs="Times New Roman"/>
                <w:sz w:val="24"/>
                <w:szCs w:val="24"/>
              </w:rPr>
              <w:t>Athenkosi</w:t>
            </w:r>
            <w:proofErr w:type="spellEnd"/>
            <w:r w:rsidRPr="001D278D">
              <w:rPr>
                <w:rFonts w:ascii="Times New Roman" w:eastAsia="Times New Roman" w:hAnsi="Times New Roman" w:cs="Times New Roman"/>
                <w:sz w:val="24"/>
                <w:szCs w:val="24"/>
              </w:rPr>
              <w:t xml:space="preserve"> </w:t>
            </w:r>
            <w:proofErr w:type="spellStart"/>
            <w:r w:rsidRPr="001D278D">
              <w:rPr>
                <w:rFonts w:ascii="Times New Roman" w:eastAsia="Times New Roman" w:hAnsi="Times New Roman" w:cs="Times New Roman"/>
                <w:sz w:val="24"/>
                <w:szCs w:val="24"/>
              </w:rPr>
              <w:t>Koppies</w:t>
            </w:r>
            <w:proofErr w:type="spellEnd"/>
          </w:p>
        </w:tc>
        <w:tc>
          <w:tcPr>
            <w:tcW w:w="0" w:type="auto"/>
            <w:vAlign w:val="center"/>
            <w:hideMark/>
          </w:tcPr>
          <w:p w14:paraId="0C2793B8"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29</w:t>
            </w:r>
          </w:p>
        </w:tc>
        <w:tc>
          <w:tcPr>
            <w:tcW w:w="0" w:type="auto"/>
            <w:vAlign w:val="center"/>
            <w:hideMark/>
          </w:tcPr>
          <w:p w14:paraId="655AB945"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MBY5360</w:t>
            </w:r>
          </w:p>
        </w:tc>
      </w:tr>
      <w:tr w:rsidR="00F80EE2" w:rsidRPr="001D278D" w14:paraId="43660944" w14:textId="77777777" w:rsidTr="000621DC">
        <w:trPr>
          <w:tblCellSpacing w:w="15" w:type="dxa"/>
        </w:trPr>
        <w:tc>
          <w:tcPr>
            <w:tcW w:w="0" w:type="auto"/>
            <w:vAlign w:val="center"/>
            <w:hideMark/>
          </w:tcPr>
          <w:p w14:paraId="7B0925C7"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proofErr w:type="spellStart"/>
            <w:r w:rsidRPr="001D278D">
              <w:rPr>
                <w:rFonts w:ascii="Times New Roman" w:eastAsia="Times New Roman" w:hAnsi="Times New Roman" w:cs="Times New Roman"/>
                <w:sz w:val="24"/>
                <w:szCs w:val="24"/>
              </w:rPr>
              <w:t>Ngxobolol</w:t>
            </w:r>
            <w:proofErr w:type="spellEnd"/>
            <w:r w:rsidRPr="001D278D">
              <w:rPr>
                <w:rFonts w:ascii="Times New Roman" w:eastAsia="Times New Roman" w:hAnsi="Times New Roman" w:cs="Times New Roman"/>
                <w:sz w:val="24"/>
                <w:szCs w:val="24"/>
              </w:rPr>
              <w:t xml:space="preserve"> </w:t>
            </w:r>
            <w:proofErr w:type="spellStart"/>
            <w:r w:rsidRPr="001D278D">
              <w:rPr>
                <w:rFonts w:ascii="Times New Roman" w:eastAsia="Times New Roman" w:hAnsi="Times New Roman" w:cs="Times New Roman"/>
                <w:sz w:val="24"/>
                <w:szCs w:val="24"/>
              </w:rPr>
              <w:t>Mntyeawa</w:t>
            </w:r>
            <w:proofErr w:type="spellEnd"/>
          </w:p>
        </w:tc>
        <w:tc>
          <w:tcPr>
            <w:tcW w:w="0" w:type="auto"/>
            <w:vAlign w:val="center"/>
            <w:hideMark/>
          </w:tcPr>
          <w:p w14:paraId="28FB369C"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not specified]</w:t>
            </w:r>
          </w:p>
        </w:tc>
        <w:tc>
          <w:tcPr>
            <w:tcW w:w="0" w:type="auto"/>
            <w:vAlign w:val="center"/>
            <w:hideMark/>
          </w:tcPr>
          <w:p w14:paraId="486AC721"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MBY5361</w:t>
            </w:r>
          </w:p>
        </w:tc>
      </w:tr>
      <w:tr w:rsidR="00F80EE2" w:rsidRPr="001D278D" w14:paraId="2EA3F7FD" w14:textId="77777777" w:rsidTr="000621DC">
        <w:trPr>
          <w:tblCellSpacing w:w="15" w:type="dxa"/>
        </w:trPr>
        <w:tc>
          <w:tcPr>
            <w:tcW w:w="0" w:type="auto"/>
            <w:vAlign w:val="center"/>
            <w:hideMark/>
          </w:tcPr>
          <w:p w14:paraId="3C7E4C19"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Kene Thulani</w:t>
            </w:r>
          </w:p>
        </w:tc>
        <w:tc>
          <w:tcPr>
            <w:tcW w:w="0" w:type="auto"/>
            <w:vAlign w:val="center"/>
            <w:hideMark/>
          </w:tcPr>
          <w:p w14:paraId="543A1F1E"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50</w:t>
            </w:r>
          </w:p>
        </w:tc>
        <w:tc>
          <w:tcPr>
            <w:tcW w:w="0" w:type="auto"/>
            <w:vAlign w:val="center"/>
            <w:hideMark/>
          </w:tcPr>
          <w:p w14:paraId="54C8990A"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MBY5362</w:t>
            </w:r>
          </w:p>
        </w:tc>
      </w:tr>
      <w:tr w:rsidR="00F80EE2" w:rsidRPr="001D278D" w14:paraId="5687866B" w14:textId="77777777" w:rsidTr="000621DC">
        <w:trPr>
          <w:tblCellSpacing w:w="15" w:type="dxa"/>
        </w:trPr>
        <w:tc>
          <w:tcPr>
            <w:tcW w:w="0" w:type="auto"/>
            <w:vAlign w:val="center"/>
            <w:hideMark/>
          </w:tcPr>
          <w:p w14:paraId="636D7934"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Ayanda Gxogxisa</w:t>
            </w:r>
          </w:p>
        </w:tc>
        <w:tc>
          <w:tcPr>
            <w:tcW w:w="0" w:type="auto"/>
            <w:vAlign w:val="center"/>
            <w:hideMark/>
          </w:tcPr>
          <w:p w14:paraId="79CFA6FD"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28</w:t>
            </w:r>
          </w:p>
        </w:tc>
        <w:tc>
          <w:tcPr>
            <w:tcW w:w="0" w:type="auto"/>
            <w:vAlign w:val="center"/>
            <w:hideMark/>
          </w:tcPr>
          <w:p w14:paraId="2E4635B7"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MBY5363</w:t>
            </w:r>
          </w:p>
        </w:tc>
      </w:tr>
      <w:tr w:rsidR="00F80EE2" w:rsidRPr="001D278D" w14:paraId="4021AE37" w14:textId="77777777" w:rsidTr="000621DC">
        <w:trPr>
          <w:tblCellSpacing w:w="15" w:type="dxa"/>
        </w:trPr>
        <w:tc>
          <w:tcPr>
            <w:tcW w:w="0" w:type="auto"/>
            <w:vAlign w:val="center"/>
            <w:hideMark/>
          </w:tcPr>
          <w:p w14:paraId="283CA804"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proofErr w:type="spellStart"/>
            <w:r w:rsidRPr="001D278D">
              <w:rPr>
                <w:rFonts w:ascii="Times New Roman" w:eastAsia="Times New Roman" w:hAnsi="Times New Roman" w:cs="Times New Roman"/>
                <w:sz w:val="24"/>
                <w:szCs w:val="24"/>
              </w:rPr>
              <w:t>Siphiwe</w:t>
            </w:r>
            <w:proofErr w:type="spellEnd"/>
            <w:r w:rsidRPr="001D278D">
              <w:rPr>
                <w:rFonts w:ascii="Times New Roman" w:eastAsia="Times New Roman" w:hAnsi="Times New Roman" w:cs="Times New Roman"/>
                <w:sz w:val="24"/>
                <w:szCs w:val="24"/>
              </w:rPr>
              <w:t xml:space="preserve"> </w:t>
            </w:r>
            <w:proofErr w:type="spellStart"/>
            <w:r w:rsidRPr="001D278D">
              <w:rPr>
                <w:rFonts w:ascii="Times New Roman" w:eastAsia="Times New Roman" w:hAnsi="Times New Roman" w:cs="Times New Roman"/>
                <w:sz w:val="24"/>
                <w:szCs w:val="24"/>
              </w:rPr>
              <w:t>Balindlela</w:t>
            </w:r>
            <w:proofErr w:type="spellEnd"/>
          </w:p>
        </w:tc>
        <w:tc>
          <w:tcPr>
            <w:tcW w:w="0" w:type="auto"/>
            <w:vAlign w:val="center"/>
            <w:hideMark/>
          </w:tcPr>
          <w:p w14:paraId="3A065F92"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29</w:t>
            </w:r>
          </w:p>
        </w:tc>
        <w:tc>
          <w:tcPr>
            <w:tcW w:w="0" w:type="auto"/>
            <w:vAlign w:val="center"/>
            <w:hideMark/>
          </w:tcPr>
          <w:p w14:paraId="218D2DC5"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MBY5364</w:t>
            </w:r>
          </w:p>
        </w:tc>
      </w:tr>
      <w:tr w:rsidR="00F80EE2" w:rsidRPr="001D278D" w14:paraId="089B496D" w14:textId="77777777" w:rsidTr="000621DC">
        <w:trPr>
          <w:tblCellSpacing w:w="15" w:type="dxa"/>
        </w:trPr>
        <w:tc>
          <w:tcPr>
            <w:tcW w:w="0" w:type="auto"/>
            <w:vAlign w:val="center"/>
            <w:hideMark/>
          </w:tcPr>
          <w:p w14:paraId="6725510A"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proofErr w:type="spellStart"/>
            <w:r w:rsidRPr="001D278D">
              <w:rPr>
                <w:rFonts w:ascii="Times New Roman" w:eastAsia="Times New Roman" w:hAnsi="Times New Roman" w:cs="Times New Roman"/>
                <w:sz w:val="24"/>
                <w:szCs w:val="24"/>
              </w:rPr>
              <w:t>Mhlangabezi</w:t>
            </w:r>
            <w:proofErr w:type="spellEnd"/>
            <w:r w:rsidRPr="001D278D">
              <w:rPr>
                <w:rFonts w:ascii="Times New Roman" w:eastAsia="Times New Roman" w:hAnsi="Times New Roman" w:cs="Times New Roman"/>
                <w:sz w:val="24"/>
                <w:szCs w:val="24"/>
              </w:rPr>
              <w:t xml:space="preserve"> </w:t>
            </w:r>
            <w:proofErr w:type="spellStart"/>
            <w:r w:rsidRPr="001D278D">
              <w:rPr>
                <w:rFonts w:ascii="Times New Roman" w:eastAsia="Times New Roman" w:hAnsi="Times New Roman" w:cs="Times New Roman"/>
                <w:sz w:val="24"/>
                <w:szCs w:val="24"/>
              </w:rPr>
              <w:t>Mgcaleka</w:t>
            </w:r>
            <w:proofErr w:type="spellEnd"/>
          </w:p>
        </w:tc>
        <w:tc>
          <w:tcPr>
            <w:tcW w:w="0" w:type="auto"/>
            <w:vAlign w:val="center"/>
            <w:hideMark/>
          </w:tcPr>
          <w:p w14:paraId="1DA2DD67"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19</w:t>
            </w:r>
          </w:p>
        </w:tc>
        <w:tc>
          <w:tcPr>
            <w:tcW w:w="0" w:type="auto"/>
            <w:vAlign w:val="center"/>
            <w:hideMark/>
          </w:tcPr>
          <w:p w14:paraId="0C147A0F"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MBY5365</w:t>
            </w:r>
          </w:p>
        </w:tc>
      </w:tr>
      <w:tr w:rsidR="00F80EE2" w:rsidRPr="001D278D" w14:paraId="79A56953" w14:textId="77777777" w:rsidTr="000621DC">
        <w:trPr>
          <w:tblCellSpacing w:w="15" w:type="dxa"/>
        </w:trPr>
        <w:tc>
          <w:tcPr>
            <w:tcW w:w="0" w:type="auto"/>
            <w:vAlign w:val="center"/>
            <w:hideMark/>
          </w:tcPr>
          <w:p w14:paraId="485C8202"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 xml:space="preserve">Sameul </w:t>
            </w:r>
            <w:proofErr w:type="spellStart"/>
            <w:r w:rsidRPr="001D278D">
              <w:rPr>
                <w:rFonts w:ascii="Times New Roman" w:eastAsia="Times New Roman" w:hAnsi="Times New Roman" w:cs="Times New Roman"/>
                <w:sz w:val="24"/>
                <w:szCs w:val="24"/>
              </w:rPr>
              <w:t>Muziwakhe</w:t>
            </w:r>
            <w:proofErr w:type="spellEnd"/>
          </w:p>
        </w:tc>
        <w:tc>
          <w:tcPr>
            <w:tcW w:w="0" w:type="auto"/>
            <w:vAlign w:val="center"/>
            <w:hideMark/>
          </w:tcPr>
          <w:p w14:paraId="1FF47566"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17</w:t>
            </w:r>
          </w:p>
        </w:tc>
        <w:tc>
          <w:tcPr>
            <w:tcW w:w="0" w:type="auto"/>
            <w:vAlign w:val="center"/>
            <w:hideMark/>
          </w:tcPr>
          <w:p w14:paraId="00488866"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MBY5366</w:t>
            </w:r>
          </w:p>
        </w:tc>
      </w:tr>
      <w:tr w:rsidR="00F80EE2" w:rsidRPr="001D278D" w14:paraId="6DD35C5A" w14:textId="77777777" w:rsidTr="000621DC">
        <w:trPr>
          <w:tblCellSpacing w:w="15" w:type="dxa"/>
        </w:trPr>
        <w:tc>
          <w:tcPr>
            <w:tcW w:w="0" w:type="auto"/>
            <w:vAlign w:val="center"/>
            <w:hideMark/>
          </w:tcPr>
          <w:p w14:paraId="59C67ECD"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Mathew Ngcana</w:t>
            </w:r>
          </w:p>
        </w:tc>
        <w:tc>
          <w:tcPr>
            <w:tcW w:w="0" w:type="auto"/>
            <w:vAlign w:val="center"/>
            <w:hideMark/>
          </w:tcPr>
          <w:p w14:paraId="2EFB6B0C"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26</w:t>
            </w:r>
          </w:p>
        </w:tc>
        <w:tc>
          <w:tcPr>
            <w:tcW w:w="0" w:type="auto"/>
            <w:vAlign w:val="center"/>
            <w:hideMark/>
          </w:tcPr>
          <w:p w14:paraId="7E466666"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MBY5367</w:t>
            </w:r>
          </w:p>
        </w:tc>
      </w:tr>
      <w:tr w:rsidR="00F80EE2" w:rsidRPr="001D278D" w14:paraId="3F8608C4" w14:textId="77777777" w:rsidTr="000621DC">
        <w:trPr>
          <w:tblCellSpacing w:w="15" w:type="dxa"/>
        </w:trPr>
        <w:tc>
          <w:tcPr>
            <w:tcW w:w="0" w:type="auto"/>
            <w:vAlign w:val="center"/>
            <w:hideMark/>
          </w:tcPr>
          <w:p w14:paraId="608AC7ED"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proofErr w:type="spellStart"/>
            <w:r w:rsidRPr="001D278D">
              <w:rPr>
                <w:rFonts w:ascii="Times New Roman" w:eastAsia="Times New Roman" w:hAnsi="Times New Roman" w:cs="Times New Roman"/>
                <w:sz w:val="24"/>
                <w:szCs w:val="24"/>
              </w:rPr>
              <w:t>Mvuseleli</w:t>
            </w:r>
            <w:proofErr w:type="spellEnd"/>
            <w:r w:rsidRPr="001D278D">
              <w:rPr>
                <w:rFonts w:ascii="Times New Roman" w:eastAsia="Times New Roman" w:hAnsi="Times New Roman" w:cs="Times New Roman"/>
                <w:sz w:val="24"/>
                <w:szCs w:val="24"/>
              </w:rPr>
              <w:t xml:space="preserve"> </w:t>
            </w:r>
            <w:proofErr w:type="spellStart"/>
            <w:r w:rsidRPr="001D278D">
              <w:rPr>
                <w:rFonts w:ascii="Times New Roman" w:eastAsia="Times New Roman" w:hAnsi="Times New Roman" w:cs="Times New Roman"/>
                <w:sz w:val="24"/>
                <w:szCs w:val="24"/>
              </w:rPr>
              <w:t>Gxolo</w:t>
            </w:r>
            <w:proofErr w:type="spellEnd"/>
          </w:p>
        </w:tc>
        <w:tc>
          <w:tcPr>
            <w:tcW w:w="0" w:type="auto"/>
            <w:vAlign w:val="center"/>
            <w:hideMark/>
          </w:tcPr>
          <w:p w14:paraId="4724CA34"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11</w:t>
            </w:r>
          </w:p>
        </w:tc>
        <w:tc>
          <w:tcPr>
            <w:tcW w:w="0" w:type="auto"/>
            <w:vAlign w:val="center"/>
            <w:hideMark/>
          </w:tcPr>
          <w:p w14:paraId="696E1770"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MBY5368</w:t>
            </w:r>
          </w:p>
        </w:tc>
      </w:tr>
      <w:tr w:rsidR="00F80EE2" w:rsidRPr="001D278D" w14:paraId="6457CC43" w14:textId="77777777" w:rsidTr="000621DC">
        <w:trPr>
          <w:tblCellSpacing w:w="15" w:type="dxa"/>
        </w:trPr>
        <w:tc>
          <w:tcPr>
            <w:tcW w:w="0" w:type="auto"/>
            <w:vAlign w:val="center"/>
            <w:hideMark/>
          </w:tcPr>
          <w:p w14:paraId="140B2252"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 xml:space="preserve">Winston </w:t>
            </w:r>
            <w:proofErr w:type="spellStart"/>
            <w:r w:rsidRPr="001D278D">
              <w:rPr>
                <w:rFonts w:ascii="Times New Roman" w:eastAsia="Times New Roman" w:hAnsi="Times New Roman" w:cs="Times New Roman"/>
                <w:sz w:val="24"/>
                <w:szCs w:val="24"/>
              </w:rPr>
              <w:t>Mvetyana</w:t>
            </w:r>
            <w:proofErr w:type="spellEnd"/>
          </w:p>
        </w:tc>
        <w:tc>
          <w:tcPr>
            <w:tcW w:w="0" w:type="auto"/>
            <w:vAlign w:val="center"/>
            <w:hideMark/>
          </w:tcPr>
          <w:p w14:paraId="0A305279"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[Camp not specified]</w:t>
            </w:r>
          </w:p>
        </w:tc>
        <w:tc>
          <w:tcPr>
            <w:tcW w:w="0" w:type="auto"/>
            <w:vAlign w:val="center"/>
            <w:hideMark/>
          </w:tcPr>
          <w:p w14:paraId="7AD8A5A6" w14:textId="77777777" w:rsidR="00F80EE2" w:rsidRPr="001D278D" w:rsidRDefault="00F80EE2" w:rsidP="000621DC">
            <w:pPr>
              <w:spacing w:before="0" w:beforeAutospacing="0" w:after="0" w:afterAutospacing="0"/>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MBY5369</w:t>
            </w:r>
          </w:p>
        </w:tc>
      </w:tr>
    </w:tbl>
    <w:p w14:paraId="17440307" w14:textId="77777777" w:rsidR="00F80EE2" w:rsidRPr="001D278D" w:rsidRDefault="00F80EE2" w:rsidP="00F80EE2">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Each of the above individuals was issued a formal written warning outlining the specific welfare concerns identified during the inspection. The warnings included clear directives for rectifying the conditions and a timeframe within which compliance must be achieved.</w:t>
      </w:r>
    </w:p>
    <w:p w14:paraId="2734F178" w14:textId="77777777" w:rsidR="00F80EE2" w:rsidRPr="001D278D" w:rsidRDefault="00F80EE2" w:rsidP="00F80EE2">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3. Agreements and Conditions</w:t>
      </w:r>
    </w:p>
    <w:p w14:paraId="35205ED6" w14:textId="77777777" w:rsidR="00F80EE2" w:rsidRPr="001D278D" w:rsidRDefault="00F80EE2" w:rsidP="00F80EE2">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All owners acknowledged receipt of their respective warnings and agreed to the terms outlined. It was clearly communicated and accepted that:</w:t>
      </w:r>
    </w:p>
    <w:p w14:paraId="35E31434" w14:textId="77777777" w:rsidR="00F80EE2" w:rsidRPr="001D278D" w:rsidRDefault="00F80EE2" w:rsidP="00F80EE2">
      <w:pPr>
        <w:numPr>
          <w:ilvl w:val="0"/>
          <w:numId w:val="1"/>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No pigs will be returned to their original camps unless full compliance with the issued warnings is achieved.</w:t>
      </w:r>
    </w:p>
    <w:p w14:paraId="638AEE46" w14:textId="77777777" w:rsidR="00F80EE2" w:rsidRPr="001D278D" w:rsidRDefault="00F80EE2" w:rsidP="00F80EE2">
      <w:pPr>
        <w:numPr>
          <w:ilvl w:val="0"/>
          <w:numId w:val="1"/>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Follow-up inspections will be conducted by SPCA officers within the agreed-upon timeframes to verify improvements.</w:t>
      </w:r>
    </w:p>
    <w:p w14:paraId="63E3D609" w14:textId="77777777" w:rsidR="00F80EE2" w:rsidRPr="001D278D" w:rsidRDefault="00F80EE2" w:rsidP="00F80EE2">
      <w:pPr>
        <w:numPr>
          <w:ilvl w:val="0"/>
          <w:numId w:val="1"/>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lastRenderedPageBreak/>
        <w:t>Failure to comply may result in permanent forfeiture of the animals and potential legal action under applicable animal welfare legislation.</w:t>
      </w:r>
    </w:p>
    <w:p w14:paraId="3696F29C" w14:textId="77777777" w:rsidR="00F80EE2" w:rsidRPr="001D278D" w:rsidRDefault="00F80EE2" w:rsidP="00F80EE2">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4. Next Steps</w:t>
      </w:r>
    </w:p>
    <w:p w14:paraId="57E60E42" w14:textId="77777777" w:rsidR="00F80EE2" w:rsidRPr="001D278D" w:rsidRDefault="00F80EE2" w:rsidP="00F80EE2">
      <w:pPr>
        <w:numPr>
          <w:ilvl w:val="0"/>
          <w:numId w:val="2"/>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Scheduled inspections will be carried out by Inspector Malinga and Kurt Remas to assess compliance.</w:t>
      </w:r>
    </w:p>
    <w:p w14:paraId="2FBDCDAC" w14:textId="77777777" w:rsidR="00F80EE2" w:rsidRPr="001D278D" w:rsidRDefault="00F80EE2" w:rsidP="00F80EE2">
      <w:pPr>
        <w:numPr>
          <w:ilvl w:val="0"/>
          <w:numId w:val="2"/>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All remaining camps that have not yet been addressed will receive formal warnings in due course.</w:t>
      </w:r>
    </w:p>
    <w:p w14:paraId="1F881534" w14:textId="77777777" w:rsidR="00F80EE2" w:rsidRPr="001D278D" w:rsidRDefault="00F80EE2" w:rsidP="00F80EE2">
      <w:pPr>
        <w:numPr>
          <w:ilvl w:val="0"/>
          <w:numId w:val="2"/>
        </w:num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Owners of those camps will be given a reasonable period to rectify any identified issues before further enforcement action is considered.</w:t>
      </w:r>
    </w:p>
    <w:p w14:paraId="42A23DF0" w14:textId="77777777" w:rsidR="00F80EE2" w:rsidRPr="001D278D" w:rsidRDefault="00F80EE2" w:rsidP="00F80EE2">
      <w:pPr>
        <w:outlineLvl w:val="2"/>
        <w:rPr>
          <w:rFonts w:ascii="Times New Roman" w:eastAsia="Times New Roman" w:hAnsi="Times New Roman" w:cs="Times New Roman"/>
          <w:b/>
          <w:bCs/>
          <w:sz w:val="27"/>
          <w:szCs w:val="27"/>
        </w:rPr>
      </w:pPr>
      <w:r w:rsidRPr="001D278D">
        <w:rPr>
          <w:rFonts w:ascii="Times New Roman" w:eastAsia="Times New Roman" w:hAnsi="Times New Roman" w:cs="Times New Roman"/>
          <w:b/>
          <w:bCs/>
          <w:sz w:val="27"/>
          <w:szCs w:val="27"/>
        </w:rPr>
        <w:t>5. Conclusion</w:t>
      </w:r>
    </w:p>
    <w:p w14:paraId="652EF60E" w14:textId="77777777" w:rsidR="00F80EE2" w:rsidRPr="001D278D" w:rsidRDefault="00F80EE2" w:rsidP="00F80EE2">
      <w:pPr>
        <w:rPr>
          <w:rFonts w:ascii="Times New Roman" w:eastAsia="Times New Roman" w:hAnsi="Times New Roman" w:cs="Times New Roman"/>
          <w:sz w:val="24"/>
          <w:szCs w:val="24"/>
        </w:rPr>
      </w:pPr>
      <w:r w:rsidRPr="001D278D">
        <w:rPr>
          <w:rFonts w:ascii="Times New Roman" w:eastAsia="Times New Roman" w:hAnsi="Times New Roman" w:cs="Times New Roman"/>
          <w:sz w:val="24"/>
          <w:szCs w:val="24"/>
        </w:rPr>
        <w:t>The SPCA appreciates the cooperation of the owners who came forward and engaged constructively. The organization remains committed to ensuring the humane treatment of all animals and will continue to monitor the situation closely to ensure compliance and prevent further welfare violations.</w:t>
      </w:r>
    </w:p>
    <w:p w14:paraId="55A25711" w14:textId="77777777" w:rsidR="00F80EE2" w:rsidRPr="00111594" w:rsidRDefault="00F80EE2" w:rsidP="00F80EE2">
      <w:pPr>
        <w:rPr>
          <w:rFonts w:ascii="Times New Roman" w:eastAsia="Times New Roman" w:hAnsi="Times New Roman" w:cs="Times New Roman"/>
          <w:sz w:val="24"/>
          <w:szCs w:val="24"/>
        </w:rPr>
      </w:pPr>
    </w:p>
    <w:p w14:paraId="4FF31B2A" w14:textId="77777777" w:rsidR="00F80EE2" w:rsidRDefault="00F80EE2" w:rsidP="00F80EE2"/>
    <w:p w14:paraId="7119E02C" w14:textId="77777777" w:rsidR="00F02B4B" w:rsidRDefault="00F02B4B"/>
    <w:sectPr w:rsidR="00F02B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4F49"/>
    <w:multiLevelType w:val="multilevel"/>
    <w:tmpl w:val="EE38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50FA4"/>
    <w:multiLevelType w:val="multilevel"/>
    <w:tmpl w:val="8364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722284">
    <w:abstractNumId w:val="1"/>
  </w:num>
  <w:num w:numId="2" w16cid:durableId="166928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E2"/>
    <w:rsid w:val="004841B2"/>
    <w:rsid w:val="00CA24AE"/>
    <w:rsid w:val="00F02B4B"/>
    <w:rsid w:val="00F80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CAC8"/>
  <w15:chartTrackingRefBased/>
  <w15:docId w15:val="{6182A0F8-1F58-4259-AEC5-CD2AC8CC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EE2"/>
  </w:style>
  <w:style w:type="paragraph" w:styleId="Heading1">
    <w:name w:val="heading 1"/>
    <w:basedOn w:val="Normal"/>
    <w:next w:val="Normal"/>
    <w:link w:val="Heading1Char"/>
    <w:uiPriority w:val="9"/>
    <w:qFormat/>
    <w:rsid w:val="00F80EE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80EE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80EE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80EE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80EE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80E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E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EE2"/>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EE2"/>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EE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80EE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80EE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80EE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80EE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80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EE2"/>
    <w:rPr>
      <w:rFonts w:eastAsiaTheme="majorEastAsia" w:cstheme="majorBidi"/>
      <w:color w:val="272727" w:themeColor="text1" w:themeTint="D8"/>
    </w:rPr>
  </w:style>
  <w:style w:type="paragraph" w:styleId="Title">
    <w:name w:val="Title"/>
    <w:basedOn w:val="Normal"/>
    <w:next w:val="Normal"/>
    <w:link w:val="TitleChar"/>
    <w:uiPriority w:val="10"/>
    <w:qFormat/>
    <w:rsid w:val="00F80EE2"/>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E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E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E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0EE2"/>
    <w:rPr>
      <w:i/>
      <w:iCs/>
      <w:color w:val="404040" w:themeColor="text1" w:themeTint="BF"/>
    </w:rPr>
  </w:style>
  <w:style w:type="paragraph" w:styleId="ListParagraph">
    <w:name w:val="List Paragraph"/>
    <w:basedOn w:val="Normal"/>
    <w:uiPriority w:val="34"/>
    <w:qFormat/>
    <w:rsid w:val="00F80EE2"/>
    <w:pPr>
      <w:ind w:left="720"/>
      <w:contextualSpacing/>
    </w:pPr>
  </w:style>
  <w:style w:type="character" w:styleId="IntenseEmphasis">
    <w:name w:val="Intense Emphasis"/>
    <w:basedOn w:val="DefaultParagraphFont"/>
    <w:uiPriority w:val="21"/>
    <w:qFormat/>
    <w:rsid w:val="00F80EE2"/>
    <w:rPr>
      <w:i/>
      <w:iCs/>
      <w:color w:val="2E74B5" w:themeColor="accent1" w:themeShade="BF"/>
    </w:rPr>
  </w:style>
  <w:style w:type="paragraph" w:styleId="IntenseQuote">
    <w:name w:val="Intense Quote"/>
    <w:basedOn w:val="Normal"/>
    <w:next w:val="Normal"/>
    <w:link w:val="IntenseQuoteChar"/>
    <w:uiPriority w:val="30"/>
    <w:qFormat/>
    <w:rsid w:val="00F80E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80EE2"/>
    <w:rPr>
      <w:i/>
      <w:iCs/>
      <w:color w:val="2E74B5" w:themeColor="accent1" w:themeShade="BF"/>
    </w:rPr>
  </w:style>
  <w:style w:type="character" w:styleId="IntenseReference">
    <w:name w:val="Intense Reference"/>
    <w:basedOn w:val="DefaultParagraphFont"/>
    <w:uiPriority w:val="32"/>
    <w:qFormat/>
    <w:rsid w:val="00F80EE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Imm</dc:creator>
  <cp:keywords/>
  <dc:description/>
  <cp:lastModifiedBy>SPCA Imm</cp:lastModifiedBy>
  <cp:revision>1</cp:revision>
  <dcterms:created xsi:type="dcterms:W3CDTF">2025-10-20T11:35:00Z</dcterms:created>
  <dcterms:modified xsi:type="dcterms:W3CDTF">2025-10-20T11:36:00Z</dcterms:modified>
</cp:coreProperties>
</file>