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1E681" w14:textId="77777777" w:rsidR="00111594" w:rsidRP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b/>
          <w:bCs/>
          <w:sz w:val="24"/>
          <w:szCs w:val="24"/>
        </w:rPr>
        <w:t>REPORT ON THE EXECUTION OF WARRANT AND SEIZURE OF PIGS AT KWA PIGGERY, MOSSEL BAY</w:t>
      </w:r>
    </w:p>
    <w:p w14:paraId="0FB4AC72" w14:textId="5A145954" w:rsidR="00111594" w:rsidRP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b/>
          <w:bCs/>
          <w:sz w:val="24"/>
          <w:szCs w:val="24"/>
        </w:rPr>
        <w:t>Date of Execution:</w:t>
      </w:r>
      <w:r w:rsidRPr="00111594">
        <w:rPr>
          <w:rFonts w:ascii="Times New Roman" w:eastAsia="Times New Roman" w:hAnsi="Times New Roman" w:cs="Times New Roman"/>
          <w:sz w:val="24"/>
          <w:szCs w:val="24"/>
        </w:rPr>
        <w:t xml:space="preserve"> </w:t>
      </w:r>
      <w:r w:rsidR="003D027F">
        <w:rPr>
          <w:rFonts w:ascii="Times New Roman" w:eastAsia="Times New Roman" w:hAnsi="Times New Roman" w:cs="Times New Roman"/>
          <w:sz w:val="24"/>
          <w:szCs w:val="24"/>
        </w:rPr>
        <w:t>8 October 2025</w:t>
      </w:r>
      <w:r w:rsidRPr="00111594">
        <w:rPr>
          <w:rFonts w:ascii="Times New Roman" w:eastAsia="Times New Roman" w:hAnsi="Times New Roman" w:cs="Times New Roman"/>
          <w:sz w:val="24"/>
          <w:szCs w:val="24"/>
        </w:rPr>
        <w:t xml:space="preserve"> </w:t>
      </w:r>
      <w:r w:rsidRPr="00111594">
        <w:rPr>
          <w:rFonts w:ascii="Times New Roman" w:eastAsia="Times New Roman" w:hAnsi="Times New Roman" w:cs="Times New Roman"/>
          <w:b/>
          <w:bCs/>
          <w:sz w:val="24"/>
          <w:szCs w:val="24"/>
        </w:rPr>
        <w:t>Location:</w:t>
      </w:r>
      <w:r w:rsidRPr="00111594">
        <w:rPr>
          <w:rFonts w:ascii="Times New Roman" w:eastAsia="Times New Roman" w:hAnsi="Times New Roman" w:cs="Times New Roman"/>
          <w:sz w:val="24"/>
          <w:szCs w:val="24"/>
        </w:rPr>
        <w:t xml:space="preserve"> Kwa Piggery, Municipality Grounds, Mossel Bay </w:t>
      </w:r>
      <w:r w:rsidRPr="00111594">
        <w:rPr>
          <w:rFonts w:ascii="Times New Roman" w:eastAsia="Times New Roman" w:hAnsi="Times New Roman" w:cs="Times New Roman"/>
          <w:b/>
          <w:bCs/>
          <w:sz w:val="24"/>
          <w:szCs w:val="24"/>
        </w:rPr>
        <w:t>Warrant Issued By:</w:t>
      </w:r>
      <w:r w:rsidRPr="00111594">
        <w:rPr>
          <w:rFonts w:ascii="Times New Roman" w:eastAsia="Times New Roman" w:hAnsi="Times New Roman" w:cs="Times New Roman"/>
          <w:sz w:val="24"/>
          <w:szCs w:val="24"/>
        </w:rPr>
        <w:t xml:space="preserve"> Mossel Bay Courts </w:t>
      </w:r>
      <w:r w:rsidRPr="00111594">
        <w:rPr>
          <w:rFonts w:ascii="Times New Roman" w:eastAsia="Times New Roman" w:hAnsi="Times New Roman" w:cs="Times New Roman"/>
          <w:b/>
          <w:bCs/>
          <w:sz w:val="24"/>
          <w:szCs w:val="24"/>
        </w:rPr>
        <w:t>Executing Authority:</w:t>
      </w:r>
      <w:r w:rsidRPr="00111594">
        <w:rPr>
          <w:rFonts w:ascii="Times New Roman" w:eastAsia="Times New Roman" w:hAnsi="Times New Roman" w:cs="Times New Roman"/>
          <w:sz w:val="24"/>
          <w:szCs w:val="24"/>
        </w:rPr>
        <w:t xml:space="preserve"> SPCA, in collaboration with Law Enforcement Officers, Traffic Officials, and SAPS Members</w:t>
      </w:r>
    </w:p>
    <w:p w14:paraId="21485321" w14:textId="77777777" w:rsidR="00111594" w:rsidRPr="00111594" w:rsidRDefault="00111594" w:rsidP="00111594">
      <w:pPr>
        <w:outlineLvl w:val="2"/>
        <w:rPr>
          <w:rFonts w:ascii="Times New Roman" w:eastAsia="Times New Roman" w:hAnsi="Times New Roman" w:cs="Times New Roman"/>
          <w:b/>
          <w:bCs/>
          <w:sz w:val="27"/>
          <w:szCs w:val="27"/>
        </w:rPr>
      </w:pPr>
      <w:r w:rsidRPr="00111594">
        <w:rPr>
          <w:rFonts w:ascii="Times New Roman" w:eastAsia="Times New Roman" w:hAnsi="Times New Roman" w:cs="Times New Roman"/>
          <w:b/>
          <w:bCs/>
          <w:sz w:val="27"/>
          <w:szCs w:val="27"/>
        </w:rPr>
        <w:t>1. Purpose of Operation</w:t>
      </w:r>
    </w:p>
    <w:p w14:paraId="6EA9D7ED" w14:textId="7CA589B2" w:rsidR="00111594" w:rsidRP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 xml:space="preserve">On </w:t>
      </w:r>
      <w:r w:rsidR="00181686">
        <w:rPr>
          <w:rFonts w:ascii="Times New Roman" w:eastAsia="Times New Roman" w:hAnsi="Times New Roman" w:cs="Times New Roman"/>
          <w:sz w:val="24"/>
          <w:szCs w:val="24"/>
        </w:rPr>
        <w:t>8 October 2025</w:t>
      </w:r>
      <w:r w:rsidRPr="00111594">
        <w:rPr>
          <w:rFonts w:ascii="Times New Roman" w:eastAsia="Times New Roman" w:hAnsi="Times New Roman" w:cs="Times New Roman"/>
          <w:sz w:val="24"/>
          <w:szCs w:val="24"/>
        </w:rPr>
        <w:t>, a warrant was lawfully obtained from the Mossel Bay Courts authorizing the inspection and seizure of pigs at the Kwa Piggery located on municipal grounds. The warrant was issued in response to growing concerns regarding the welfare and living conditions of the animals housed at the facility.</w:t>
      </w:r>
    </w:p>
    <w:p w14:paraId="04CD8F1F" w14:textId="77777777" w:rsidR="00111594" w:rsidRPr="00111594" w:rsidRDefault="00111594" w:rsidP="00111594">
      <w:pPr>
        <w:outlineLvl w:val="2"/>
        <w:rPr>
          <w:rFonts w:ascii="Times New Roman" w:eastAsia="Times New Roman" w:hAnsi="Times New Roman" w:cs="Times New Roman"/>
          <w:b/>
          <w:bCs/>
          <w:sz w:val="27"/>
          <w:szCs w:val="27"/>
        </w:rPr>
      </w:pPr>
      <w:r w:rsidRPr="00111594">
        <w:rPr>
          <w:rFonts w:ascii="Times New Roman" w:eastAsia="Times New Roman" w:hAnsi="Times New Roman" w:cs="Times New Roman"/>
          <w:b/>
          <w:bCs/>
          <w:sz w:val="27"/>
          <w:szCs w:val="27"/>
        </w:rPr>
        <w:t>2. Execution of Warrant</w:t>
      </w:r>
    </w:p>
    <w:p w14:paraId="5CF83AA7" w14:textId="77777777" w:rsidR="00111594" w:rsidRP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A multidisciplinary team comprising Law Enforcement Officers, Traffic Officials, and members of the South African Police Service (SAPS) accompanied SPCA representatives to the Kwa Piggery to execute the warrant.</w:t>
      </w:r>
    </w:p>
    <w:p w14:paraId="39EF00D2" w14:textId="0F3AE278" w:rsidR="00111594" w:rsidRP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 xml:space="preserve">Upon arrival, several individuals were present on the premises. The team explained the legal basis for entering the facility and requested that all non-essential </w:t>
      </w:r>
      <w:r w:rsidR="003D027F" w:rsidRPr="00111594">
        <w:rPr>
          <w:rFonts w:ascii="Times New Roman" w:eastAsia="Times New Roman" w:hAnsi="Times New Roman" w:cs="Times New Roman"/>
          <w:sz w:val="24"/>
          <w:szCs w:val="24"/>
        </w:rPr>
        <w:t>people</w:t>
      </w:r>
      <w:r w:rsidRPr="00111594">
        <w:rPr>
          <w:rFonts w:ascii="Times New Roman" w:eastAsia="Times New Roman" w:hAnsi="Times New Roman" w:cs="Times New Roman"/>
          <w:sz w:val="24"/>
          <w:szCs w:val="24"/>
        </w:rPr>
        <w:t xml:space="preserve"> vacate the area to allow the operation to proceed safely and efficiently.</w:t>
      </w:r>
    </w:p>
    <w:p w14:paraId="20FF3E33" w14:textId="03AC6A73" w:rsidR="00111594" w:rsidRP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 xml:space="preserve">Shortly thereafter, several pig owners arrived on site. The situation became sensitive due to the emotional nature of the intervention. </w:t>
      </w:r>
      <w:r w:rsidR="003D027F">
        <w:rPr>
          <w:rFonts w:ascii="Times New Roman" w:eastAsia="Times New Roman" w:hAnsi="Times New Roman" w:cs="Times New Roman"/>
          <w:sz w:val="24"/>
          <w:szCs w:val="24"/>
        </w:rPr>
        <w:t>I then</w:t>
      </w:r>
      <w:r w:rsidRPr="00111594">
        <w:rPr>
          <w:rFonts w:ascii="Times New Roman" w:eastAsia="Times New Roman" w:hAnsi="Times New Roman" w:cs="Times New Roman"/>
          <w:sz w:val="24"/>
          <w:szCs w:val="24"/>
        </w:rPr>
        <w:t xml:space="preserve"> addressed the group and clarified that only pigs found to be in severe physical condition or living in unacceptable environmental conditions would be removed. Owners were informed that they had 24 hours to arrange a personal meeting at the SPCA office to discuss the way forward. This explanation was accepted by the owners, and the </w:t>
      </w:r>
      <w:r w:rsidR="003D027F" w:rsidRPr="00111594">
        <w:rPr>
          <w:rFonts w:ascii="Times New Roman" w:eastAsia="Times New Roman" w:hAnsi="Times New Roman" w:cs="Times New Roman"/>
          <w:sz w:val="24"/>
          <w:szCs w:val="24"/>
        </w:rPr>
        <w:t>o</w:t>
      </w:r>
      <w:r w:rsidR="003D027F">
        <w:rPr>
          <w:rFonts w:ascii="Times New Roman" w:eastAsia="Times New Roman" w:hAnsi="Times New Roman" w:cs="Times New Roman"/>
          <w:sz w:val="24"/>
          <w:szCs w:val="24"/>
        </w:rPr>
        <w:t>peration</w:t>
      </w:r>
      <w:r w:rsidRPr="00111594">
        <w:rPr>
          <w:rFonts w:ascii="Times New Roman" w:eastAsia="Times New Roman" w:hAnsi="Times New Roman" w:cs="Times New Roman"/>
          <w:sz w:val="24"/>
          <w:szCs w:val="24"/>
        </w:rPr>
        <w:t xml:space="preserve"> continued without further incident.</w:t>
      </w:r>
    </w:p>
    <w:p w14:paraId="7B01F00F" w14:textId="77777777" w:rsidR="00111594" w:rsidRPr="00111594" w:rsidRDefault="00111594" w:rsidP="00111594">
      <w:pPr>
        <w:outlineLvl w:val="2"/>
        <w:rPr>
          <w:rFonts w:ascii="Times New Roman" w:eastAsia="Times New Roman" w:hAnsi="Times New Roman" w:cs="Times New Roman"/>
          <w:b/>
          <w:bCs/>
          <w:sz w:val="27"/>
          <w:szCs w:val="27"/>
        </w:rPr>
      </w:pPr>
      <w:r w:rsidRPr="00111594">
        <w:rPr>
          <w:rFonts w:ascii="Times New Roman" w:eastAsia="Times New Roman" w:hAnsi="Times New Roman" w:cs="Times New Roman"/>
          <w:b/>
          <w:bCs/>
          <w:sz w:val="27"/>
          <w:szCs w:val="27"/>
        </w:rPr>
        <w:t>3. Inspection and Seizure Summary</w:t>
      </w:r>
    </w:p>
    <w:p w14:paraId="14635EDF" w14:textId="77777777" w:rsidR="00111594" w:rsidRP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A thorough inspection of the facility was conducted. Pigs were selectively removed based on the severity of their living conditions and visible health concerns, particularly skin-related issues. The following seizures were made: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
        <w:gridCol w:w="3420"/>
        <w:gridCol w:w="4378"/>
      </w:tblGrid>
      <w:tr w:rsidR="00111594" w:rsidRPr="00111594" w14:paraId="6E5E8495" w14:textId="77777777" w:rsidTr="00111594">
        <w:trPr>
          <w:tblHeader/>
          <w:tblCellSpacing w:w="15" w:type="dxa"/>
        </w:trPr>
        <w:tc>
          <w:tcPr>
            <w:tcW w:w="1035" w:type="dxa"/>
            <w:vAlign w:val="center"/>
            <w:hideMark/>
          </w:tcPr>
          <w:p w14:paraId="433B4862" w14:textId="77777777" w:rsidR="00111594" w:rsidRPr="00111594" w:rsidRDefault="00111594" w:rsidP="00111594">
            <w:pPr>
              <w:spacing w:before="0" w:beforeAutospacing="0" w:after="0" w:afterAutospacing="0"/>
              <w:jc w:val="center"/>
              <w:rPr>
                <w:rFonts w:ascii="Times New Roman" w:eastAsia="Times New Roman" w:hAnsi="Times New Roman" w:cs="Times New Roman"/>
                <w:b/>
                <w:bCs/>
                <w:sz w:val="24"/>
                <w:szCs w:val="24"/>
              </w:rPr>
            </w:pPr>
            <w:r w:rsidRPr="00111594">
              <w:rPr>
                <w:rFonts w:ascii="Times New Roman" w:eastAsia="Times New Roman" w:hAnsi="Times New Roman" w:cs="Times New Roman"/>
                <w:b/>
                <w:bCs/>
                <w:sz w:val="24"/>
                <w:szCs w:val="24"/>
              </w:rPr>
              <w:t>Camp Number</w:t>
            </w:r>
          </w:p>
        </w:tc>
        <w:tc>
          <w:tcPr>
            <w:tcW w:w="3390" w:type="dxa"/>
            <w:vAlign w:val="center"/>
            <w:hideMark/>
          </w:tcPr>
          <w:p w14:paraId="5454BA5B" w14:textId="77777777" w:rsidR="00111594" w:rsidRPr="00111594" w:rsidRDefault="00111594" w:rsidP="00111594">
            <w:pPr>
              <w:spacing w:before="0" w:beforeAutospacing="0" w:after="0" w:afterAutospacing="0"/>
              <w:jc w:val="center"/>
              <w:rPr>
                <w:rFonts w:ascii="Times New Roman" w:eastAsia="Times New Roman" w:hAnsi="Times New Roman" w:cs="Times New Roman"/>
                <w:b/>
                <w:bCs/>
                <w:sz w:val="24"/>
                <w:szCs w:val="24"/>
              </w:rPr>
            </w:pPr>
            <w:r w:rsidRPr="00111594">
              <w:rPr>
                <w:rFonts w:ascii="Times New Roman" w:eastAsia="Times New Roman" w:hAnsi="Times New Roman" w:cs="Times New Roman"/>
                <w:b/>
                <w:bCs/>
                <w:sz w:val="24"/>
                <w:szCs w:val="24"/>
              </w:rPr>
              <w:t>Number of Pigs Seized</w:t>
            </w:r>
          </w:p>
        </w:tc>
        <w:tc>
          <w:tcPr>
            <w:tcW w:w="4333" w:type="dxa"/>
            <w:vAlign w:val="center"/>
            <w:hideMark/>
          </w:tcPr>
          <w:p w14:paraId="517E1E55" w14:textId="77777777" w:rsidR="00111594" w:rsidRPr="00111594" w:rsidRDefault="00111594" w:rsidP="00111594">
            <w:pPr>
              <w:spacing w:before="0" w:beforeAutospacing="0" w:after="0" w:afterAutospacing="0"/>
              <w:jc w:val="center"/>
              <w:rPr>
                <w:rFonts w:ascii="Times New Roman" w:eastAsia="Times New Roman" w:hAnsi="Times New Roman" w:cs="Times New Roman"/>
                <w:b/>
                <w:bCs/>
                <w:sz w:val="24"/>
                <w:szCs w:val="24"/>
              </w:rPr>
            </w:pPr>
            <w:r w:rsidRPr="00111594">
              <w:rPr>
                <w:rFonts w:ascii="Times New Roman" w:eastAsia="Times New Roman" w:hAnsi="Times New Roman" w:cs="Times New Roman"/>
                <w:b/>
                <w:bCs/>
                <w:sz w:val="24"/>
                <w:szCs w:val="24"/>
              </w:rPr>
              <w:t>Reason for Seizure</w:t>
            </w:r>
          </w:p>
        </w:tc>
      </w:tr>
      <w:tr w:rsidR="00111594" w:rsidRPr="00111594" w14:paraId="18E4E88E" w14:textId="77777777" w:rsidTr="00111594">
        <w:trPr>
          <w:tblCellSpacing w:w="15" w:type="dxa"/>
        </w:trPr>
        <w:tc>
          <w:tcPr>
            <w:tcW w:w="1035" w:type="dxa"/>
            <w:vAlign w:val="center"/>
            <w:hideMark/>
          </w:tcPr>
          <w:p w14:paraId="3B1142F0"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Camp 24</w:t>
            </w:r>
          </w:p>
        </w:tc>
        <w:tc>
          <w:tcPr>
            <w:tcW w:w="3390" w:type="dxa"/>
            <w:vAlign w:val="center"/>
            <w:hideMark/>
          </w:tcPr>
          <w:p w14:paraId="2041BFF0" w14:textId="3C4E110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2 pigs</w:t>
            </w:r>
          </w:p>
        </w:tc>
        <w:tc>
          <w:tcPr>
            <w:tcW w:w="4333" w:type="dxa"/>
            <w:vAlign w:val="center"/>
            <w:hideMark/>
          </w:tcPr>
          <w:p w14:paraId="156D305C"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Poor living conditions and possible skin condition</w:t>
            </w:r>
          </w:p>
        </w:tc>
      </w:tr>
      <w:tr w:rsidR="00111594" w:rsidRPr="00111594" w14:paraId="2DD97512" w14:textId="77777777" w:rsidTr="00111594">
        <w:trPr>
          <w:tblCellSpacing w:w="15" w:type="dxa"/>
        </w:trPr>
        <w:tc>
          <w:tcPr>
            <w:tcW w:w="1035" w:type="dxa"/>
            <w:vAlign w:val="center"/>
            <w:hideMark/>
          </w:tcPr>
          <w:p w14:paraId="20BA4CBB"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Camp 8</w:t>
            </w:r>
          </w:p>
        </w:tc>
        <w:tc>
          <w:tcPr>
            <w:tcW w:w="3390" w:type="dxa"/>
            <w:vAlign w:val="center"/>
            <w:hideMark/>
          </w:tcPr>
          <w:p w14:paraId="261E5DCE" w14:textId="3436FB1A"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4 pigs</w:t>
            </w:r>
          </w:p>
        </w:tc>
        <w:tc>
          <w:tcPr>
            <w:tcW w:w="4333" w:type="dxa"/>
            <w:vAlign w:val="center"/>
            <w:hideMark/>
          </w:tcPr>
          <w:p w14:paraId="76016054"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Poor living conditions and skin concerns</w:t>
            </w:r>
          </w:p>
        </w:tc>
      </w:tr>
      <w:tr w:rsidR="00111594" w:rsidRPr="00111594" w14:paraId="721C1100" w14:textId="77777777" w:rsidTr="00111594">
        <w:trPr>
          <w:tblCellSpacing w:w="15" w:type="dxa"/>
        </w:trPr>
        <w:tc>
          <w:tcPr>
            <w:tcW w:w="1035" w:type="dxa"/>
            <w:vAlign w:val="center"/>
            <w:hideMark/>
          </w:tcPr>
          <w:p w14:paraId="0A6D0570"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Camp 50</w:t>
            </w:r>
          </w:p>
        </w:tc>
        <w:tc>
          <w:tcPr>
            <w:tcW w:w="3390" w:type="dxa"/>
            <w:vAlign w:val="center"/>
            <w:hideMark/>
          </w:tcPr>
          <w:p w14:paraId="1376619F" w14:textId="7E8F5C00"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2 piglets</w:t>
            </w:r>
          </w:p>
        </w:tc>
        <w:tc>
          <w:tcPr>
            <w:tcW w:w="4333" w:type="dxa"/>
            <w:vAlign w:val="center"/>
            <w:hideMark/>
          </w:tcPr>
          <w:p w14:paraId="3F8BD2A0"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Poor living conditions and skin concerns</w:t>
            </w:r>
          </w:p>
        </w:tc>
      </w:tr>
      <w:tr w:rsidR="00111594" w:rsidRPr="00111594" w14:paraId="6F4C0567" w14:textId="77777777" w:rsidTr="00111594">
        <w:trPr>
          <w:tblCellSpacing w:w="15" w:type="dxa"/>
        </w:trPr>
        <w:tc>
          <w:tcPr>
            <w:tcW w:w="1035" w:type="dxa"/>
            <w:vAlign w:val="center"/>
            <w:hideMark/>
          </w:tcPr>
          <w:p w14:paraId="39C514C7"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Camp 28</w:t>
            </w:r>
          </w:p>
        </w:tc>
        <w:tc>
          <w:tcPr>
            <w:tcW w:w="3390" w:type="dxa"/>
            <w:vAlign w:val="center"/>
            <w:hideMark/>
          </w:tcPr>
          <w:p w14:paraId="58BADFCC" w14:textId="5A44CA7C"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2 pigs</w:t>
            </w:r>
          </w:p>
        </w:tc>
        <w:tc>
          <w:tcPr>
            <w:tcW w:w="4333" w:type="dxa"/>
            <w:vAlign w:val="center"/>
            <w:hideMark/>
          </w:tcPr>
          <w:p w14:paraId="14287638"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Poor living conditions</w:t>
            </w:r>
          </w:p>
        </w:tc>
      </w:tr>
      <w:tr w:rsidR="00111594" w:rsidRPr="00111594" w14:paraId="1FBB4DAE" w14:textId="77777777" w:rsidTr="00111594">
        <w:trPr>
          <w:tblCellSpacing w:w="15" w:type="dxa"/>
        </w:trPr>
        <w:tc>
          <w:tcPr>
            <w:tcW w:w="1035" w:type="dxa"/>
            <w:vAlign w:val="center"/>
            <w:hideMark/>
          </w:tcPr>
          <w:p w14:paraId="5278300F"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Camp 29</w:t>
            </w:r>
          </w:p>
        </w:tc>
        <w:tc>
          <w:tcPr>
            <w:tcW w:w="3390" w:type="dxa"/>
            <w:vAlign w:val="center"/>
            <w:hideMark/>
          </w:tcPr>
          <w:p w14:paraId="67D8A22A" w14:textId="71B6B7CF"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[Number not specified]</w:t>
            </w:r>
          </w:p>
        </w:tc>
        <w:tc>
          <w:tcPr>
            <w:tcW w:w="4333" w:type="dxa"/>
            <w:vAlign w:val="center"/>
            <w:hideMark/>
          </w:tcPr>
          <w:p w14:paraId="7CD2029D"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Poor living conditions</w:t>
            </w:r>
          </w:p>
        </w:tc>
      </w:tr>
      <w:tr w:rsidR="00111594" w:rsidRPr="00111594" w14:paraId="2D2C13F5" w14:textId="77777777" w:rsidTr="00111594">
        <w:trPr>
          <w:tblCellSpacing w:w="15" w:type="dxa"/>
        </w:trPr>
        <w:tc>
          <w:tcPr>
            <w:tcW w:w="1035" w:type="dxa"/>
            <w:vAlign w:val="center"/>
            <w:hideMark/>
          </w:tcPr>
          <w:p w14:paraId="6F9FBD70"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lastRenderedPageBreak/>
              <w:t>Camp 19</w:t>
            </w:r>
          </w:p>
        </w:tc>
        <w:tc>
          <w:tcPr>
            <w:tcW w:w="3390" w:type="dxa"/>
            <w:vAlign w:val="center"/>
            <w:hideMark/>
          </w:tcPr>
          <w:p w14:paraId="5E33587D" w14:textId="3521EFA3"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1 pig</w:t>
            </w:r>
          </w:p>
        </w:tc>
        <w:tc>
          <w:tcPr>
            <w:tcW w:w="4333" w:type="dxa"/>
            <w:vAlign w:val="center"/>
            <w:hideMark/>
          </w:tcPr>
          <w:p w14:paraId="72D69557"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Skin condition and poor living conditions</w:t>
            </w:r>
          </w:p>
        </w:tc>
      </w:tr>
      <w:tr w:rsidR="00111594" w:rsidRPr="00111594" w14:paraId="10F49390" w14:textId="77777777" w:rsidTr="00111594">
        <w:trPr>
          <w:tblCellSpacing w:w="15" w:type="dxa"/>
        </w:trPr>
        <w:tc>
          <w:tcPr>
            <w:tcW w:w="1035" w:type="dxa"/>
            <w:vAlign w:val="center"/>
            <w:hideMark/>
          </w:tcPr>
          <w:p w14:paraId="0F066078"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Camp 17</w:t>
            </w:r>
          </w:p>
        </w:tc>
        <w:tc>
          <w:tcPr>
            <w:tcW w:w="3390" w:type="dxa"/>
            <w:vAlign w:val="center"/>
            <w:hideMark/>
          </w:tcPr>
          <w:p w14:paraId="02AF937F" w14:textId="05EFD98D"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[Number not specified]</w:t>
            </w:r>
          </w:p>
        </w:tc>
        <w:tc>
          <w:tcPr>
            <w:tcW w:w="4333" w:type="dxa"/>
            <w:vAlign w:val="center"/>
            <w:hideMark/>
          </w:tcPr>
          <w:p w14:paraId="24BA0F95"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Poor living conditions</w:t>
            </w:r>
          </w:p>
        </w:tc>
      </w:tr>
      <w:tr w:rsidR="00111594" w:rsidRPr="00111594" w14:paraId="11DD185E" w14:textId="77777777" w:rsidTr="00111594">
        <w:trPr>
          <w:tblCellSpacing w:w="15" w:type="dxa"/>
        </w:trPr>
        <w:tc>
          <w:tcPr>
            <w:tcW w:w="1035" w:type="dxa"/>
            <w:vAlign w:val="center"/>
            <w:hideMark/>
          </w:tcPr>
          <w:p w14:paraId="11CDA9EC"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Camp 26</w:t>
            </w:r>
          </w:p>
        </w:tc>
        <w:tc>
          <w:tcPr>
            <w:tcW w:w="3390" w:type="dxa"/>
            <w:vAlign w:val="center"/>
            <w:hideMark/>
          </w:tcPr>
          <w:p w14:paraId="19FC7577" w14:textId="27A7F5EF"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4 pigs</w:t>
            </w:r>
          </w:p>
        </w:tc>
        <w:tc>
          <w:tcPr>
            <w:tcW w:w="4333" w:type="dxa"/>
            <w:vAlign w:val="center"/>
            <w:hideMark/>
          </w:tcPr>
          <w:p w14:paraId="05330896"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Poor living conditions</w:t>
            </w:r>
          </w:p>
        </w:tc>
      </w:tr>
      <w:tr w:rsidR="00111594" w:rsidRPr="00111594" w14:paraId="78C4F1F9" w14:textId="77777777" w:rsidTr="00111594">
        <w:trPr>
          <w:tblCellSpacing w:w="15" w:type="dxa"/>
        </w:trPr>
        <w:tc>
          <w:tcPr>
            <w:tcW w:w="1035" w:type="dxa"/>
            <w:vAlign w:val="center"/>
            <w:hideMark/>
          </w:tcPr>
          <w:p w14:paraId="69FC98A0"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Camp 11</w:t>
            </w:r>
          </w:p>
        </w:tc>
        <w:tc>
          <w:tcPr>
            <w:tcW w:w="3390" w:type="dxa"/>
            <w:vAlign w:val="center"/>
            <w:hideMark/>
          </w:tcPr>
          <w:p w14:paraId="1A782119" w14:textId="1C36824B"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1594">
              <w:rPr>
                <w:rFonts w:ascii="Times New Roman" w:eastAsia="Times New Roman" w:hAnsi="Times New Roman" w:cs="Times New Roman"/>
                <w:sz w:val="24"/>
                <w:szCs w:val="24"/>
              </w:rPr>
              <w:t>1 pig</w:t>
            </w:r>
          </w:p>
        </w:tc>
        <w:tc>
          <w:tcPr>
            <w:tcW w:w="4333" w:type="dxa"/>
            <w:vAlign w:val="center"/>
            <w:hideMark/>
          </w:tcPr>
          <w:p w14:paraId="0D9A6FF0" w14:textId="77777777" w:rsidR="00111594" w:rsidRPr="00111594" w:rsidRDefault="00111594" w:rsidP="00111594">
            <w:pPr>
              <w:spacing w:before="0" w:beforeAutospacing="0" w:after="0" w:afterAutospacing="0"/>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Poor living conditions</w:t>
            </w:r>
          </w:p>
        </w:tc>
      </w:tr>
    </w:tbl>
    <w:p w14:paraId="3683C89B" w14:textId="1E14288A" w:rsidR="00111594" w:rsidRPr="00111594" w:rsidRDefault="00111594" w:rsidP="00111594">
      <w:pPr>
        <w:outlineLvl w:val="2"/>
        <w:rPr>
          <w:rFonts w:ascii="Times New Roman" w:eastAsia="Times New Roman" w:hAnsi="Times New Roman" w:cs="Times New Roman"/>
          <w:b/>
          <w:bCs/>
          <w:sz w:val="27"/>
          <w:szCs w:val="27"/>
        </w:rPr>
      </w:pPr>
    </w:p>
    <w:p w14:paraId="78B3B28E" w14:textId="77777777" w:rsidR="00111594" w:rsidRP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All seized pigs were transported to the SPCA facility for further assessment by a qualified veterinarian. The health and welfare of each animal will be evaluated, and appropriate treatment will be administered where necessary.</w:t>
      </w:r>
    </w:p>
    <w:p w14:paraId="480062DB" w14:textId="7DF4CBE5" w:rsidR="00111594" w:rsidRPr="00181686" w:rsidRDefault="00111594" w:rsidP="00181686">
      <w:pPr>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 xml:space="preserve">Owners have been </w:t>
      </w:r>
      <w:r w:rsidR="00181686">
        <w:rPr>
          <w:rFonts w:ascii="Times New Roman" w:eastAsia="Times New Roman" w:hAnsi="Times New Roman" w:cs="Times New Roman"/>
          <w:sz w:val="24"/>
          <w:szCs w:val="24"/>
        </w:rPr>
        <w:t>instructed</w:t>
      </w:r>
      <w:r w:rsidRPr="00111594">
        <w:rPr>
          <w:rFonts w:ascii="Times New Roman" w:eastAsia="Times New Roman" w:hAnsi="Times New Roman" w:cs="Times New Roman"/>
          <w:sz w:val="24"/>
          <w:szCs w:val="24"/>
        </w:rPr>
        <w:t xml:space="preserve"> to meet with SPCA </w:t>
      </w:r>
      <w:r w:rsidR="00181686">
        <w:rPr>
          <w:rFonts w:ascii="Times New Roman" w:eastAsia="Times New Roman" w:hAnsi="Times New Roman" w:cs="Times New Roman"/>
          <w:sz w:val="24"/>
          <w:szCs w:val="24"/>
        </w:rPr>
        <w:t>Inspector</w:t>
      </w:r>
      <w:r w:rsidRPr="00111594">
        <w:rPr>
          <w:rFonts w:ascii="Times New Roman" w:eastAsia="Times New Roman" w:hAnsi="Times New Roman" w:cs="Times New Roman"/>
          <w:sz w:val="24"/>
          <w:szCs w:val="24"/>
        </w:rPr>
        <w:t xml:space="preserve"> within 24 hours to discuss the condition of their animals and the potential for reclaiming them, pending veterinary clearance and improved housing conditions.</w:t>
      </w:r>
    </w:p>
    <w:p w14:paraId="51DD3E21" w14:textId="1290E870" w:rsidR="00111594" w:rsidRDefault="00111594" w:rsidP="00111594">
      <w:pPr>
        <w:rPr>
          <w:rFonts w:ascii="Times New Roman" w:eastAsia="Times New Roman" w:hAnsi="Times New Roman" w:cs="Times New Roman"/>
          <w:sz w:val="24"/>
          <w:szCs w:val="24"/>
        </w:rPr>
      </w:pPr>
      <w:r w:rsidRPr="00111594">
        <w:rPr>
          <w:rFonts w:ascii="Times New Roman" w:eastAsia="Times New Roman" w:hAnsi="Times New Roman" w:cs="Times New Roman"/>
          <w:sz w:val="24"/>
          <w:szCs w:val="24"/>
        </w:rPr>
        <w:t>The operation was conducted in accordance with legal procedures and with due consideration for the welfare of the animals. The SPCA remains committed to ensuring the humane treatment of all animals and will continue to work with the community to improve standards of care.</w:t>
      </w:r>
    </w:p>
    <w:p w14:paraId="535103DC" w14:textId="77777777" w:rsidR="001D278D" w:rsidRDefault="001D278D" w:rsidP="00111594">
      <w:pPr>
        <w:rPr>
          <w:rFonts w:ascii="Times New Roman" w:eastAsia="Times New Roman" w:hAnsi="Times New Roman" w:cs="Times New Roman"/>
          <w:sz w:val="24"/>
          <w:szCs w:val="24"/>
        </w:rPr>
      </w:pPr>
    </w:p>
    <w:p w14:paraId="3FB5865B" w14:textId="77777777" w:rsidR="001D278D" w:rsidRDefault="001D278D" w:rsidP="00111594">
      <w:pPr>
        <w:rPr>
          <w:rFonts w:ascii="Times New Roman" w:eastAsia="Times New Roman" w:hAnsi="Times New Roman" w:cs="Times New Roman"/>
          <w:sz w:val="24"/>
          <w:szCs w:val="24"/>
        </w:rPr>
      </w:pPr>
    </w:p>
    <w:p w14:paraId="65099278" w14:textId="77777777" w:rsidR="001D278D" w:rsidRDefault="001D278D" w:rsidP="00111594">
      <w:pPr>
        <w:rPr>
          <w:rFonts w:ascii="Times New Roman" w:eastAsia="Times New Roman" w:hAnsi="Times New Roman" w:cs="Times New Roman"/>
          <w:sz w:val="24"/>
          <w:szCs w:val="24"/>
        </w:rPr>
      </w:pPr>
    </w:p>
    <w:p w14:paraId="5C4236BC" w14:textId="77777777" w:rsidR="001D278D" w:rsidRDefault="001D278D" w:rsidP="00111594">
      <w:pPr>
        <w:rPr>
          <w:rFonts w:ascii="Times New Roman" w:eastAsia="Times New Roman" w:hAnsi="Times New Roman" w:cs="Times New Roman"/>
          <w:sz w:val="24"/>
          <w:szCs w:val="24"/>
        </w:rPr>
      </w:pPr>
    </w:p>
    <w:p w14:paraId="3029F12D" w14:textId="77777777" w:rsidR="001D278D" w:rsidRDefault="001D278D" w:rsidP="00111594">
      <w:pPr>
        <w:rPr>
          <w:rFonts w:ascii="Times New Roman" w:eastAsia="Times New Roman" w:hAnsi="Times New Roman" w:cs="Times New Roman"/>
          <w:sz w:val="24"/>
          <w:szCs w:val="24"/>
        </w:rPr>
      </w:pPr>
    </w:p>
    <w:p w14:paraId="6D789851" w14:textId="77777777" w:rsidR="001D278D" w:rsidRDefault="001D278D" w:rsidP="00111594">
      <w:pPr>
        <w:rPr>
          <w:rFonts w:ascii="Times New Roman" w:eastAsia="Times New Roman" w:hAnsi="Times New Roman" w:cs="Times New Roman"/>
          <w:sz w:val="24"/>
          <w:szCs w:val="24"/>
        </w:rPr>
      </w:pPr>
    </w:p>
    <w:p w14:paraId="12C1BCD7" w14:textId="77777777" w:rsidR="001D278D" w:rsidRDefault="001D278D" w:rsidP="00111594">
      <w:pPr>
        <w:rPr>
          <w:rFonts w:ascii="Times New Roman" w:eastAsia="Times New Roman" w:hAnsi="Times New Roman" w:cs="Times New Roman"/>
          <w:sz w:val="24"/>
          <w:szCs w:val="24"/>
        </w:rPr>
      </w:pPr>
    </w:p>
    <w:p w14:paraId="2E38DE88" w14:textId="77777777" w:rsidR="001D278D" w:rsidRDefault="001D278D" w:rsidP="00111594">
      <w:pPr>
        <w:rPr>
          <w:rFonts w:ascii="Times New Roman" w:eastAsia="Times New Roman" w:hAnsi="Times New Roman" w:cs="Times New Roman"/>
          <w:sz w:val="24"/>
          <w:szCs w:val="24"/>
        </w:rPr>
      </w:pPr>
    </w:p>
    <w:p w14:paraId="4AB6BF3E" w14:textId="77777777" w:rsidR="001D278D" w:rsidRDefault="001D278D" w:rsidP="00111594">
      <w:pPr>
        <w:rPr>
          <w:rFonts w:ascii="Times New Roman" w:eastAsia="Times New Roman" w:hAnsi="Times New Roman" w:cs="Times New Roman"/>
          <w:sz w:val="24"/>
          <w:szCs w:val="24"/>
        </w:rPr>
      </w:pPr>
    </w:p>
    <w:p w14:paraId="52C01827" w14:textId="77777777" w:rsidR="001D278D" w:rsidRDefault="001D278D" w:rsidP="00111594">
      <w:pPr>
        <w:rPr>
          <w:rFonts w:ascii="Times New Roman" w:eastAsia="Times New Roman" w:hAnsi="Times New Roman" w:cs="Times New Roman"/>
          <w:sz w:val="24"/>
          <w:szCs w:val="24"/>
        </w:rPr>
      </w:pPr>
    </w:p>
    <w:p w14:paraId="6A83B840" w14:textId="77777777" w:rsidR="001D278D" w:rsidRDefault="001D278D" w:rsidP="00111594">
      <w:pPr>
        <w:rPr>
          <w:rFonts w:ascii="Times New Roman" w:eastAsia="Times New Roman" w:hAnsi="Times New Roman" w:cs="Times New Roman"/>
          <w:sz w:val="24"/>
          <w:szCs w:val="24"/>
        </w:rPr>
      </w:pPr>
    </w:p>
    <w:p w14:paraId="70859A69" w14:textId="77777777" w:rsidR="001D278D" w:rsidRDefault="001D278D" w:rsidP="00111594">
      <w:pPr>
        <w:rPr>
          <w:rFonts w:ascii="Times New Roman" w:eastAsia="Times New Roman" w:hAnsi="Times New Roman" w:cs="Times New Roman"/>
          <w:sz w:val="24"/>
          <w:szCs w:val="24"/>
        </w:rPr>
      </w:pPr>
    </w:p>
    <w:p w14:paraId="045DEED1" w14:textId="6AF98F95" w:rsidR="001D278D" w:rsidRPr="001D278D" w:rsidRDefault="001D278D" w:rsidP="001D278D">
      <w:pPr>
        <w:rPr>
          <w:rFonts w:ascii="Times New Roman" w:eastAsia="Times New Roman" w:hAnsi="Times New Roman" w:cs="Times New Roman"/>
          <w:sz w:val="24"/>
          <w:szCs w:val="24"/>
        </w:rPr>
      </w:pPr>
      <w:bookmarkStart w:id="0" w:name="_Hlk211859773"/>
      <w:r w:rsidRPr="001D278D">
        <w:rPr>
          <w:rFonts w:ascii="Times New Roman" w:eastAsia="Times New Roman" w:hAnsi="Times New Roman" w:cs="Times New Roman"/>
          <w:b/>
          <w:bCs/>
          <w:sz w:val="24"/>
          <w:szCs w:val="24"/>
        </w:rPr>
        <w:lastRenderedPageBreak/>
        <w:t>SPCA REPORT</w:t>
      </w:r>
      <w:r w:rsidRPr="001D278D">
        <w:rPr>
          <w:rFonts w:ascii="Times New Roman" w:eastAsia="Times New Roman" w:hAnsi="Times New Roman" w:cs="Times New Roman"/>
          <w:sz w:val="24"/>
          <w:szCs w:val="24"/>
        </w:rPr>
        <w:t xml:space="preserve"> </w:t>
      </w:r>
      <w:r w:rsidRPr="001D278D">
        <w:rPr>
          <w:rFonts w:ascii="Times New Roman" w:eastAsia="Times New Roman" w:hAnsi="Times New Roman" w:cs="Times New Roman"/>
          <w:b/>
          <w:bCs/>
          <w:sz w:val="24"/>
          <w:szCs w:val="24"/>
        </w:rPr>
        <w:t>Follow-Up Discussions with Owners After Execution of Warrant</w:t>
      </w:r>
      <w:r w:rsidRPr="001D278D">
        <w:rPr>
          <w:rFonts w:ascii="Times New Roman" w:eastAsia="Times New Roman" w:hAnsi="Times New Roman" w:cs="Times New Roman"/>
          <w:sz w:val="24"/>
          <w:szCs w:val="24"/>
        </w:rPr>
        <w:t xml:space="preserve"> </w:t>
      </w:r>
      <w:r w:rsidRPr="001D278D">
        <w:rPr>
          <w:rFonts w:ascii="Times New Roman" w:eastAsia="Times New Roman" w:hAnsi="Times New Roman" w:cs="Times New Roman"/>
          <w:b/>
          <w:bCs/>
          <w:sz w:val="24"/>
          <w:szCs w:val="24"/>
        </w:rPr>
        <w:t>Location:</w:t>
      </w:r>
      <w:r w:rsidRPr="001D278D">
        <w:rPr>
          <w:rFonts w:ascii="Times New Roman" w:eastAsia="Times New Roman" w:hAnsi="Times New Roman" w:cs="Times New Roman"/>
          <w:sz w:val="24"/>
          <w:szCs w:val="24"/>
        </w:rPr>
        <w:t xml:space="preserve"> Kwa Piggery, Municipality Grounds, Mossel Bay </w:t>
      </w:r>
      <w:r w:rsidRPr="001D278D">
        <w:rPr>
          <w:rFonts w:ascii="Times New Roman" w:eastAsia="Times New Roman" w:hAnsi="Times New Roman" w:cs="Times New Roman"/>
          <w:b/>
          <w:bCs/>
          <w:sz w:val="24"/>
          <w:szCs w:val="24"/>
        </w:rPr>
        <w:t>Compiled By:</w:t>
      </w:r>
      <w:r w:rsidRPr="001D278D">
        <w:rPr>
          <w:rFonts w:ascii="Times New Roman" w:eastAsia="Times New Roman" w:hAnsi="Times New Roman" w:cs="Times New Roman"/>
          <w:sz w:val="24"/>
          <w:szCs w:val="24"/>
        </w:rPr>
        <w:t xml:space="preserve"> </w:t>
      </w:r>
      <w:r w:rsidR="00181686">
        <w:rPr>
          <w:rFonts w:ascii="Times New Roman" w:eastAsia="Times New Roman" w:hAnsi="Times New Roman" w:cs="Times New Roman"/>
          <w:sz w:val="24"/>
          <w:szCs w:val="24"/>
        </w:rPr>
        <w:t xml:space="preserve">Inspector Mariaan Wentzel </w:t>
      </w:r>
      <w:r w:rsidRPr="001D278D">
        <w:rPr>
          <w:rFonts w:ascii="Times New Roman" w:eastAsia="Times New Roman" w:hAnsi="Times New Roman" w:cs="Times New Roman"/>
          <w:b/>
          <w:bCs/>
          <w:sz w:val="24"/>
          <w:szCs w:val="24"/>
        </w:rPr>
        <w:t>SPCA Officers Present:</w:t>
      </w:r>
      <w:r w:rsidRPr="001D278D">
        <w:rPr>
          <w:rFonts w:ascii="Times New Roman" w:eastAsia="Times New Roman" w:hAnsi="Times New Roman" w:cs="Times New Roman"/>
          <w:sz w:val="24"/>
          <w:szCs w:val="24"/>
        </w:rPr>
        <w:t xml:space="preserve"> Inspector Malinga, Kurt Remas</w:t>
      </w:r>
    </w:p>
    <w:p w14:paraId="229F70FD" w14:textId="77777777" w:rsidR="001D278D" w:rsidRPr="001D278D" w:rsidRDefault="001D278D" w:rsidP="001D278D">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1. Background</w:t>
      </w:r>
    </w:p>
    <w:p w14:paraId="59BE6211" w14:textId="67685532" w:rsidR="001D278D" w:rsidRPr="001D278D" w:rsidRDefault="001D278D" w:rsidP="001D278D">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 xml:space="preserve">Following the execution of a court-issued warrant on </w:t>
      </w:r>
      <w:r w:rsidR="00181686">
        <w:rPr>
          <w:rFonts w:ascii="Times New Roman" w:eastAsia="Times New Roman" w:hAnsi="Times New Roman" w:cs="Times New Roman"/>
          <w:sz w:val="24"/>
          <w:szCs w:val="24"/>
        </w:rPr>
        <w:t>8 October 2025</w:t>
      </w:r>
      <w:r w:rsidRPr="001D278D">
        <w:rPr>
          <w:rFonts w:ascii="Times New Roman" w:eastAsia="Times New Roman" w:hAnsi="Times New Roman" w:cs="Times New Roman"/>
          <w:sz w:val="24"/>
          <w:szCs w:val="24"/>
        </w:rPr>
        <w:t xml:space="preserve"> at </w:t>
      </w:r>
      <w:proofErr w:type="gramStart"/>
      <w:r w:rsidRPr="001D278D">
        <w:rPr>
          <w:rFonts w:ascii="Times New Roman" w:eastAsia="Times New Roman" w:hAnsi="Times New Roman" w:cs="Times New Roman"/>
          <w:sz w:val="24"/>
          <w:szCs w:val="24"/>
        </w:rPr>
        <w:t>the Kwa</w:t>
      </w:r>
      <w:proofErr w:type="gramEnd"/>
      <w:r w:rsidRPr="001D278D">
        <w:rPr>
          <w:rFonts w:ascii="Times New Roman" w:eastAsia="Times New Roman" w:hAnsi="Times New Roman" w:cs="Times New Roman"/>
          <w:sz w:val="24"/>
          <w:szCs w:val="24"/>
        </w:rPr>
        <w:t xml:space="preserve"> Piggery, several pigs were seized due to severe welfare concerns, including inadequate living conditions and visible health issues. Owners were advised at the time of seizure that they had 24 hours to contact the SPCA to discuss the matter and determine the way forward.</w:t>
      </w:r>
    </w:p>
    <w:p w14:paraId="77C4FCF1" w14:textId="77777777" w:rsidR="001D278D" w:rsidRPr="001D278D" w:rsidRDefault="001D278D" w:rsidP="001D278D">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2. Owner Engagement and Warning Issuance</w:t>
      </w:r>
    </w:p>
    <w:p w14:paraId="5B28906D" w14:textId="77777777" w:rsidR="001D278D" w:rsidRPr="001D278D" w:rsidRDefault="001D278D" w:rsidP="001D278D">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The following owners responded within the given timeframe and made arrangements to meet with SPCA representatives to discuss the seizure of their animals: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5"/>
        <w:gridCol w:w="2087"/>
        <w:gridCol w:w="2082"/>
      </w:tblGrid>
      <w:tr w:rsidR="001D278D" w:rsidRPr="001D278D" w14:paraId="5C6381BF" w14:textId="77777777">
        <w:trPr>
          <w:tblHeader/>
          <w:tblCellSpacing w:w="15" w:type="dxa"/>
        </w:trPr>
        <w:tc>
          <w:tcPr>
            <w:tcW w:w="0" w:type="auto"/>
            <w:vAlign w:val="center"/>
            <w:hideMark/>
          </w:tcPr>
          <w:p w14:paraId="3E398E93" w14:textId="77777777" w:rsidR="001D278D" w:rsidRPr="001D278D" w:rsidRDefault="001D278D" w:rsidP="001D278D">
            <w:pPr>
              <w:spacing w:before="0" w:beforeAutospacing="0" w:after="0" w:afterAutospacing="0"/>
              <w:jc w:val="center"/>
              <w:rPr>
                <w:rFonts w:ascii="Times New Roman" w:eastAsia="Times New Roman" w:hAnsi="Times New Roman" w:cs="Times New Roman"/>
                <w:b/>
                <w:bCs/>
                <w:sz w:val="24"/>
                <w:szCs w:val="24"/>
              </w:rPr>
            </w:pPr>
            <w:r w:rsidRPr="001D278D">
              <w:rPr>
                <w:rFonts w:ascii="Times New Roman" w:eastAsia="Times New Roman" w:hAnsi="Times New Roman" w:cs="Times New Roman"/>
                <w:b/>
                <w:bCs/>
                <w:sz w:val="24"/>
                <w:szCs w:val="24"/>
              </w:rPr>
              <w:t>Owner Name</w:t>
            </w:r>
          </w:p>
        </w:tc>
        <w:tc>
          <w:tcPr>
            <w:tcW w:w="0" w:type="auto"/>
            <w:vAlign w:val="center"/>
            <w:hideMark/>
          </w:tcPr>
          <w:p w14:paraId="411F633C" w14:textId="77777777" w:rsidR="001D278D" w:rsidRPr="001D278D" w:rsidRDefault="001D278D" w:rsidP="001D278D">
            <w:pPr>
              <w:spacing w:before="0" w:beforeAutospacing="0" w:after="0" w:afterAutospacing="0"/>
              <w:jc w:val="center"/>
              <w:rPr>
                <w:rFonts w:ascii="Times New Roman" w:eastAsia="Times New Roman" w:hAnsi="Times New Roman" w:cs="Times New Roman"/>
                <w:b/>
                <w:bCs/>
                <w:sz w:val="24"/>
                <w:szCs w:val="24"/>
              </w:rPr>
            </w:pPr>
            <w:r w:rsidRPr="001D278D">
              <w:rPr>
                <w:rFonts w:ascii="Times New Roman" w:eastAsia="Times New Roman" w:hAnsi="Times New Roman" w:cs="Times New Roman"/>
                <w:b/>
                <w:bCs/>
                <w:sz w:val="24"/>
                <w:szCs w:val="24"/>
              </w:rPr>
              <w:t>Camp Number</w:t>
            </w:r>
          </w:p>
        </w:tc>
        <w:tc>
          <w:tcPr>
            <w:tcW w:w="0" w:type="auto"/>
            <w:vAlign w:val="center"/>
            <w:hideMark/>
          </w:tcPr>
          <w:p w14:paraId="6C2ED9B9" w14:textId="77777777" w:rsidR="001D278D" w:rsidRPr="001D278D" w:rsidRDefault="001D278D" w:rsidP="001D278D">
            <w:pPr>
              <w:spacing w:before="0" w:beforeAutospacing="0" w:after="0" w:afterAutospacing="0"/>
              <w:jc w:val="center"/>
              <w:rPr>
                <w:rFonts w:ascii="Times New Roman" w:eastAsia="Times New Roman" w:hAnsi="Times New Roman" w:cs="Times New Roman"/>
                <w:b/>
                <w:bCs/>
                <w:sz w:val="24"/>
                <w:szCs w:val="24"/>
              </w:rPr>
            </w:pPr>
            <w:r w:rsidRPr="001D278D">
              <w:rPr>
                <w:rFonts w:ascii="Times New Roman" w:eastAsia="Times New Roman" w:hAnsi="Times New Roman" w:cs="Times New Roman"/>
                <w:b/>
                <w:bCs/>
                <w:sz w:val="24"/>
                <w:szCs w:val="24"/>
              </w:rPr>
              <w:t>Warning Reference</w:t>
            </w:r>
          </w:p>
        </w:tc>
      </w:tr>
      <w:tr w:rsidR="001D278D" w:rsidRPr="001D278D" w14:paraId="1BF80436" w14:textId="77777777">
        <w:trPr>
          <w:tblCellSpacing w:w="15" w:type="dxa"/>
        </w:trPr>
        <w:tc>
          <w:tcPr>
            <w:tcW w:w="0" w:type="auto"/>
            <w:vAlign w:val="center"/>
            <w:hideMark/>
          </w:tcPr>
          <w:p w14:paraId="707559D2"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Athenkosi Koppies</w:t>
            </w:r>
          </w:p>
        </w:tc>
        <w:tc>
          <w:tcPr>
            <w:tcW w:w="0" w:type="auto"/>
            <w:vAlign w:val="center"/>
            <w:hideMark/>
          </w:tcPr>
          <w:p w14:paraId="6103BA88"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29</w:t>
            </w:r>
          </w:p>
        </w:tc>
        <w:tc>
          <w:tcPr>
            <w:tcW w:w="0" w:type="auto"/>
            <w:vAlign w:val="center"/>
            <w:hideMark/>
          </w:tcPr>
          <w:p w14:paraId="6717ED50"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MBY5360</w:t>
            </w:r>
          </w:p>
        </w:tc>
      </w:tr>
      <w:tr w:rsidR="001D278D" w:rsidRPr="001D278D" w14:paraId="53E91849" w14:textId="77777777">
        <w:trPr>
          <w:tblCellSpacing w:w="15" w:type="dxa"/>
        </w:trPr>
        <w:tc>
          <w:tcPr>
            <w:tcW w:w="0" w:type="auto"/>
            <w:vAlign w:val="center"/>
            <w:hideMark/>
          </w:tcPr>
          <w:p w14:paraId="14C63F8C"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Ngxobolol Mntyeawa</w:t>
            </w:r>
          </w:p>
        </w:tc>
        <w:tc>
          <w:tcPr>
            <w:tcW w:w="0" w:type="auto"/>
            <w:vAlign w:val="center"/>
            <w:hideMark/>
          </w:tcPr>
          <w:p w14:paraId="14808C9E"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not specified]</w:t>
            </w:r>
          </w:p>
        </w:tc>
        <w:tc>
          <w:tcPr>
            <w:tcW w:w="0" w:type="auto"/>
            <w:vAlign w:val="center"/>
            <w:hideMark/>
          </w:tcPr>
          <w:p w14:paraId="229F4A10"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MBY5361</w:t>
            </w:r>
          </w:p>
        </w:tc>
      </w:tr>
      <w:tr w:rsidR="001D278D" w:rsidRPr="001D278D" w14:paraId="6209CFE9" w14:textId="77777777">
        <w:trPr>
          <w:tblCellSpacing w:w="15" w:type="dxa"/>
        </w:trPr>
        <w:tc>
          <w:tcPr>
            <w:tcW w:w="0" w:type="auto"/>
            <w:vAlign w:val="center"/>
            <w:hideMark/>
          </w:tcPr>
          <w:p w14:paraId="30558582"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Kene Thulani</w:t>
            </w:r>
          </w:p>
        </w:tc>
        <w:tc>
          <w:tcPr>
            <w:tcW w:w="0" w:type="auto"/>
            <w:vAlign w:val="center"/>
            <w:hideMark/>
          </w:tcPr>
          <w:p w14:paraId="5BEF8FA9"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50</w:t>
            </w:r>
          </w:p>
        </w:tc>
        <w:tc>
          <w:tcPr>
            <w:tcW w:w="0" w:type="auto"/>
            <w:vAlign w:val="center"/>
            <w:hideMark/>
          </w:tcPr>
          <w:p w14:paraId="10673285"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MBY5362</w:t>
            </w:r>
          </w:p>
        </w:tc>
      </w:tr>
      <w:tr w:rsidR="001D278D" w:rsidRPr="001D278D" w14:paraId="6EC0A1B8" w14:textId="77777777">
        <w:trPr>
          <w:tblCellSpacing w:w="15" w:type="dxa"/>
        </w:trPr>
        <w:tc>
          <w:tcPr>
            <w:tcW w:w="0" w:type="auto"/>
            <w:vAlign w:val="center"/>
            <w:hideMark/>
          </w:tcPr>
          <w:p w14:paraId="2D7A154E"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Ayanda Gxogxisa</w:t>
            </w:r>
          </w:p>
        </w:tc>
        <w:tc>
          <w:tcPr>
            <w:tcW w:w="0" w:type="auto"/>
            <w:vAlign w:val="center"/>
            <w:hideMark/>
          </w:tcPr>
          <w:p w14:paraId="3F902E3F"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28</w:t>
            </w:r>
          </w:p>
        </w:tc>
        <w:tc>
          <w:tcPr>
            <w:tcW w:w="0" w:type="auto"/>
            <w:vAlign w:val="center"/>
            <w:hideMark/>
          </w:tcPr>
          <w:p w14:paraId="194B09B8"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MBY5363</w:t>
            </w:r>
          </w:p>
        </w:tc>
      </w:tr>
      <w:tr w:rsidR="001D278D" w:rsidRPr="001D278D" w14:paraId="72F8DFBB" w14:textId="77777777">
        <w:trPr>
          <w:tblCellSpacing w:w="15" w:type="dxa"/>
        </w:trPr>
        <w:tc>
          <w:tcPr>
            <w:tcW w:w="0" w:type="auto"/>
            <w:vAlign w:val="center"/>
            <w:hideMark/>
          </w:tcPr>
          <w:p w14:paraId="6F0913CA"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Siphiwe Balindlela</w:t>
            </w:r>
          </w:p>
        </w:tc>
        <w:tc>
          <w:tcPr>
            <w:tcW w:w="0" w:type="auto"/>
            <w:vAlign w:val="center"/>
            <w:hideMark/>
          </w:tcPr>
          <w:p w14:paraId="4A4927A4"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29</w:t>
            </w:r>
          </w:p>
        </w:tc>
        <w:tc>
          <w:tcPr>
            <w:tcW w:w="0" w:type="auto"/>
            <w:vAlign w:val="center"/>
            <w:hideMark/>
          </w:tcPr>
          <w:p w14:paraId="738290C6"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MBY5364</w:t>
            </w:r>
          </w:p>
        </w:tc>
      </w:tr>
      <w:tr w:rsidR="001D278D" w:rsidRPr="001D278D" w14:paraId="0E7365A6" w14:textId="77777777">
        <w:trPr>
          <w:tblCellSpacing w:w="15" w:type="dxa"/>
        </w:trPr>
        <w:tc>
          <w:tcPr>
            <w:tcW w:w="0" w:type="auto"/>
            <w:vAlign w:val="center"/>
            <w:hideMark/>
          </w:tcPr>
          <w:p w14:paraId="50AC070A"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Mhlangabezi Mgcaleka</w:t>
            </w:r>
          </w:p>
        </w:tc>
        <w:tc>
          <w:tcPr>
            <w:tcW w:w="0" w:type="auto"/>
            <w:vAlign w:val="center"/>
            <w:hideMark/>
          </w:tcPr>
          <w:p w14:paraId="7296D914"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19</w:t>
            </w:r>
          </w:p>
        </w:tc>
        <w:tc>
          <w:tcPr>
            <w:tcW w:w="0" w:type="auto"/>
            <w:vAlign w:val="center"/>
            <w:hideMark/>
          </w:tcPr>
          <w:p w14:paraId="2012DB4A"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MBY5365</w:t>
            </w:r>
          </w:p>
        </w:tc>
      </w:tr>
      <w:tr w:rsidR="001D278D" w:rsidRPr="001D278D" w14:paraId="0E011F45" w14:textId="77777777">
        <w:trPr>
          <w:tblCellSpacing w:w="15" w:type="dxa"/>
        </w:trPr>
        <w:tc>
          <w:tcPr>
            <w:tcW w:w="0" w:type="auto"/>
            <w:vAlign w:val="center"/>
            <w:hideMark/>
          </w:tcPr>
          <w:p w14:paraId="7C0F5AE2"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Sameul Muziwakhe</w:t>
            </w:r>
          </w:p>
        </w:tc>
        <w:tc>
          <w:tcPr>
            <w:tcW w:w="0" w:type="auto"/>
            <w:vAlign w:val="center"/>
            <w:hideMark/>
          </w:tcPr>
          <w:p w14:paraId="741E782D"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17</w:t>
            </w:r>
          </w:p>
        </w:tc>
        <w:tc>
          <w:tcPr>
            <w:tcW w:w="0" w:type="auto"/>
            <w:vAlign w:val="center"/>
            <w:hideMark/>
          </w:tcPr>
          <w:p w14:paraId="4FF53BBA"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MBY5366</w:t>
            </w:r>
          </w:p>
        </w:tc>
      </w:tr>
      <w:tr w:rsidR="001D278D" w:rsidRPr="001D278D" w14:paraId="7781E866" w14:textId="77777777">
        <w:trPr>
          <w:tblCellSpacing w:w="15" w:type="dxa"/>
        </w:trPr>
        <w:tc>
          <w:tcPr>
            <w:tcW w:w="0" w:type="auto"/>
            <w:vAlign w:val="center"/>
            <w:hideMark/>
          </w:tcPr>
          <w:p w14:paraId="5C196598"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Mathew Ngcana</w:t>
            </w:r>
          </w:p>
        </w:tc>
        <w:tc>
          <w:tcPr>
            <w:tcW w:w="0" w:type="auto"/>
            <w:vAlign w:val="center"/>
            <w:hideMark/>
          </w:tcPr>
          <w:p w14:paraId="555B55A7"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26</w:t>
            </w:r>
          </w:p>
        </w:tc>
        <w:tc>
          <w:tcPr>
            <w:tcW w:w="0" w:type="auto"/>
            <w:vAlign w:val="center"/>
            <w:hideMark/>
          </w:tcPr>
          <w:p w14:paraId="2BF1D4EA"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MBY5367</w:t>
            </w:r>
          </w:p>
        </w:tc>
      </w:tr>
      <w:tr w:rsidR="001D278D" w:rsidRPr="001D278D" w14:paraId="5E194346" w14:textId="77777777">
        <w:trPr>
          <w:tblCellSpacing w:w="15" w:type="dxa"/>
        </w:trPr>
        <w:tc>
          <w:tcPr>
            <w:tcW w:w="0" w:type="auto"/>
            <w:vAlign w:val="center"/>
            <w:hideMark/>
          </w:tcPr>
          <w:p w14:paraId="4DBD97A0"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Mvuseleli Gxolo</w:t>
            </w:r>
          </w:p>
        </w:tc>
        <w:tc>
          <w:tcPr>
            <w:tcW w:w="0" w:type="auto"/>
            <w:vAlign w:val="center"/>
            <w:hideMark/>
          </w:tcPr>
          <w:p w14:paraId="7D6EB7A7"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11</w:t>
            </w:r>
          </w:p>
        </w:tc>
        <w:tc>
          <w:tcPr>
            <w:tcW w:w="0" w:type="auto"/>
            <w:vAlign w:val="center"/>
            <w:hideMark/>
          </w:tcPr>
          <w:p w14:paraId="1B887C67"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MBY5368</w:t>
            </w:r>
          </w:p>
        </w:tc>
      </w:tr>
      <w:tr w:rsidR="001D278D" w:rsidRPr="001D278D" w14:paraId="66C68F05" w14:textId="77777777">
        <w:trPr>
          <w:tblCellSpacing w:w="15" w:type="dxa"/>
        </w:trPr>
        <w:tc>
          <w:tcPr>
            <w:tcW w:w="0" w:type="auto"/>
            <w:vAlign w:val="center"/>
            <w:hideMark/>
          </w:tcPr>
          <w:p w14:paraId="0A36B5B1"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Winston Mvetyana</w:t>
            </w:r>
          </w:p>
        </w:tc>
        <w:tc>
          <w:tcPr>
            <w:tcW w:w="0" w:type="auto"/>
            <w:vAlign w:val="center"/>
            <w:hideMark/>
          </w:tcPr>
          <w:p w14:paraId="6FE4F1EF"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not specified]</w:t>
            </w:r>
          </w:p>
        </w:tc>
        <w:tc>
          <w:tcPr>
            <w:tcW w:w="0" w:type="auto"/>
            <w:vAlign w:val="center"/>
            <w:hideMark/>
          </w:tcPr>
          <w:p w14:paraId="3D22453A" w14:textId="77777777" w:rsidR="001D278D" w:rsidRPr="001D278D" w:rsidRDefault="001D278D" w:rsidP="001D278D">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MBY5369</w:t>
            </w:r>
          </w:p>
        </w:tc>
      </w:tr>
    </w:tbl>
    <w:p w14:paraId="6A69A18F" w14:textId="77777777" w:rsidR="001D278D" w:rsidRPr="001D278D" w:rsidRDefault="001D278D" w:rsidP="001D278D">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Each of the above individuals was issued a formal written warning outlining the specific welfare concerns identified during the inspection. The warnings included clear directives for rectifying the conditions and a timeframe within which compliance must be achieved.</w:t>
      </w:r>
    </w:p>
    <w:p w14:paraId="7167D69E" w14:textId="77777777" w:rsidR="001D278D" w:rsidRPr="001D278D" w:rsidRDefault="001D278D" w:rsidP="001D278D">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3. Agreements and Conditions</w:t>
      </w:r>
    </w:p>
    <w:p w14:paraId="37A16C47" w14:textId="77777777" w:rsidR="001D278D" w:rsidRPr="001D278D" w:rsidRDefault="001D278D" w:rsidP="001D278D">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All owners acknowledged receipt of their respective warnings and agreed to the terms outlined. It was clearly communicated and accepted that:</w:t>
      </w:r>
    </w:p>
    <w:p w14:paraId="46C3A374" w14:textId="77777777" w:rsidR="001D278D" w:rsidRPr="001D278D" w:rsidRDefault="001D278D" w:rsidP="001D278D">
      <w:pPr>
        <w:numPr>
          <w:ilvl w:val="0"/>
          <w:numId w:val="1"/>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No pigs will be returned to their original camps unless full compliance with the issued warnings is achieved.</w:t>
      </w:r>
    </w:p>
    <w:p w14:paraId="5A6273CD" w14:textId="77777777" w:rsidR="001D278D" w:rsidRPr="001D278D" w:rsidRDefault="001D278D" w:rsidP="001D278D">
      <w:pPr>
        <w:numPr>
          <w:ilvl w:val="0"/>
          <w:numId w:val="1"/>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Follow-up inspections will be conducted by SPCA officers within the agreed-upon timeframes to verify improvements.</w:t>
      </w:r>
    </w:p>
    <w:p w14:paraId="0E017770" w14:textId="77777777" w:rsidR="001D278D" w:rsidRPr="001D278D" w:rsidRDefault="001D278D" w:rsidP="001D278D">
      <w:pPr>
        <w:numPr>
          <w:ilvl w:val="0"/>
          <w:numId w:val="1"/>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Failure to comply may result in permanent forfeiture of the animals and potential legal action under applicable animal welfare legislation.</w:t>
      </w:r>
    </w:p>
    <w:p w14:paraId="694FAFBE" w14:textId="77777777" w:rsidR="001D278D" w:rsidRPr="001D278D" w:rsidRDefault="001D278D" w:rsidP="001D278D">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lastRenderedPageBreak/>
        <w:t>4. Next Steps</w:t>
      </w:r>
    </w:p>
    <w:p w14:paraId="311604BC" w14:textId="77777777" w:rsidR="001D278D" w:rsidRPr="001D278D" w:rsidRDefault="001D278D" w:rsidP="001D278D">
      <w:pPr>
        <w:numPr>
          <w:ilvl w:val="0"/>
          <w:numId w:val="2"/>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Scheduled inspections will be carried out by Inspector Malinga and Kurt Remas to assess compliance.</w:t>
      </w:r>
    </w:p>
    <w:p w14:paraId="34C06BAD" w14:textId="77777777" w:rsidR="001D278D" w:rsidRPr="001D278D" w:rsidRDefault="001D278D" w:rsidP="001D278D">
      <w:pPr>
        <w:numPr>
          <w:ilvl w:val="0"/>
          <w:numId w:val="2"/>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All remaining camps that have not yet been addressed will receive formal warnings in due course.</w:t>
      </w:r>
    </w:p>
    <w:p w14:paraId="54EF9B58" w14:textId="77777777" w:rsidR="001D278D" w:rsidRPr="001D278D" w:rsidRDefault="001D278D" w:rsidP="001D278D">
      <w:pPr>
        <w:numPr>
          <w:ilvl w:val="0"/>
          <w:numId w:val="2"/>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Owners of those camps will be given a reasonable period to rectify any identified issues before further enforcement action is considered.</w:t>
      </w:r>
    </w:p>
    <w:p w14:paraId="07277476" w14:textId="77777777" w:rsidR="001D278D" w:rsidRPr="001D278D" w:rsidRDefault="001D278D" w:rsidP="001D278D">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5. Conclusion</w:t>
      </w:r>
    </w:p>
    <w:p w14:paraId="0FAB7F27" w14:textId="77777777" w:rsidR="001D278D" w:rsidRPr="001D278D" w:rsidRDefault="001D278D" w:rsidP="001D278D">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The SPCA appreciates the cooperation of the owners who came forward and engaged constructively. The organization remains committed to ensuring the humane treatment of all animals and will continue to monitor the situation closely to ensure compliance and prevent further welfare violations.</w:t>
      </w:r>
    </w:p>
    <w:p w14:paraId="192D081D" w14:textId="77777777" w:rsidR="001D278D" w:rsidRPr="00111594" w:rsidRDefault="001D278D" w:rsidP="00111594">
      <w:pPr>
        <w:rPr>
          <w:rFonts w:ascii="Times New Roman" w:eastAsia="Times New Roman" w:hAnsi="Times New Roman" w:cs="Times New Roman"/>
          <w:sz w:val="24"/>
          <w:szCs w:val="24"/>
        </w:rPr>
      </w:pPr>
    </w:p>
    <w:bookmarkEnd w:id="0"/>
    <w:p w14:paraId="6C847394" w14:textId="77777777" w:rsidR="00F02B4B" w:rsidRDefault="00F02B4B"/>
    <w:sectPr w:rsidR="00F02B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64F49"/>
    <w:multiLevelType w:val="multilevel"/>
    <w:tmpl w:val="EE38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A50FA4"/>
    <w:multiLevelType w:val="multilevel"/>
    <w:tmpl w:val="8364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722284">
    <w:abstractNumId w:val="1"/>
  </w:num>
  <w:num w:numId="2" w16cid:durableId="1669288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594"/>
    <w:rsid w:val="00111594"/>
    <w:rsid w:val="00181686"/>
    <w:rsid w:val="001D278D"/>
    <w:rsid w:val="003C28C6"/>
    <w:rsid w:val="003D027F"/>
    <w:rsid w:val="00401529"/>
    <w:rsid w:val="004841B2"/>
    <w:rsid w:val="00CA24AE"/>
    <w:rsid w:val="00F02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946A"/>
  <w15:chartTrackingRefBased/>
  <w15:docId w15:val="{5467C7C3-6843-453D-8C77-421934AE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59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1159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11159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1159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1159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11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594"/>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594"/>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59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1159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11159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1159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1159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11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594"/>
    <w:rPr>
      <w:rFonts w:eastAsiaTheme="majorEastAsia" w:cstheme="majorBidi"/>
      <w:color w:val="272727" w:themeColor="text1" w:themeTint="D8"/>
    </w:rPr>
  </w:style>
  <w:style w:type="paragraph" w:styleId="Title">
    <w:name w:val="Title"/>
    <w:basedOn w:val="Normal"/>
    <w:next w:val="Normal"/>
    <w:link w:val="TitleChar"/>
    <w:uiPriority w:val="10"/>
    <w:qFormat/>
    <w:rsid w:val="00111594"/>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5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5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1594"/>
    <w:rPr>
      <w:i/>
      <w:iCs/>
      <w:color w:val="404040" w:themeColor="text1" w:themeTint="BF"/>
    </w:rPr>
  </w:style>
  <w:style w:type="paragraph" w:styleId="ListParagraph">
    <w:name w:val="List Paragraph"/>
    <w:basedOn w:val="Normal"/>
    <w:uiPriority w:val="34"/>
    <w:qFormat/>
    <w:rsid w:val="00111594"/>
    <w:pPr>
      <w:ind w:left="720"/>
      <w:contextualSpacing/>
    </w:pPr>
  </w:style>
  <w:style w:type="character" w:styleId="IntenseEmphasis">
    <w:name w:val="Intense Emphasis"/>
    <w:basedOn w:val="DefaultParagraphFont"/>
    <w:uiPriority w:val="21"/>
    <w:qFormat/>
    <w:rsid w:val="00111594"/>
    <w:rPr>
      <w:i/>
      <w:iCs/>
      <w:color w:val="2E74B5" w:themeColor="accent1" w:themeShade="BF"/>
    </w:rPr>
  </w:style>
  <w:style w:type="paragraph" w:styleId="IntenseQuote">
    <w:name w:val="Intense Quote"/>
    <w:basedOn w:val="Normal"/>
    <w:next w:val="Normal"/>
    <w:link w:val="IntenseQuoteChar"/>
    <w:uiPriority w:val="30"/>
    <w:qFormat/>
    <w:rsid w:val="0011159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11594"/>
    <w:rPr>
      <w:i/>
      <w:iCs/>
      <w:color w:val="2E74B5" w:themeColor="accent1" w:themeShade="BF"/>
    </w:rPr>
  </w:style>
  <w:style w:type="character" w:styleId="IntenseReference">
    <w:name w:val="Intense Reference"/>
    <w:basedOn w:val="DefaultParagraphFont"/>
    <w:uiPriority w:val="32"/>
    <w:qFormat/>
    <w:rsid w:val="00111594"/>
    <w:rPr>
      <w:b/>
      <w:bCs/>
      <w:smallCaps/>
      <w:color w:val="2E74B5" w:themeColor="accent1" w:themeShade="BF"/>
      <w:spacing w:val="5"/>
    </w:rPr>
  </w:style>
  <w:style w:type="paragraph" w:styleId="NormalWeb">
    <w:name w:val="Normal (Web)"/>
    <w:basedOn w:val="Normal"/>
    <w:uiPriority w:val="99"/>
    <w:semiHidden/>
    <w:unhideWhenUsed/>
    <w:rsid w:val="00111594"/>
    <w:rPr>
      <w:rFonts w:ascii="Times New Roman" w:eastAsia="Times New Roman" w:hAnsi="Times New Roman" w:cs="Times New Roman"/>
      <w:sz w:val="24"/>
      <w:szCs w:val="24"/>
    </w:rPr>
  </w:style>
  <w:style w:type="character" w:styleId="Strong">
    <w:name w:val="Strong"/>
    <w:basedOn w:val="DefaultParagraphFont"/>
    <w:uiPriority w:val="22"/>
    <w:qFormat/>
    <w:rsid w:val="001115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 Imm</dc:creator>
  <cp:keywords/>
  <dc:description/>
  <cp:lastModifiedBy>SPCA Imm</cp:lastModifiedBy>
  <cp:revision>2</cp:revision>
  <dcterms:created xsi:type="dcterms:W3CDTF">2025-10-20T11:37:00Z</dcterms:created>
  <dcterms:modified xsi:type="dcterms:W3CDTF">2025-10-20T11:37:00Z</dcterms:modified>
</cp:coreProperties>
</file>